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Cs w:val="21"/>
        </w:rPr>
      </w:pPr>
    </w:p>
    <w:p>
      <w:pPr>
        <w:spacing w:line="360" w:lineRule="auto"/>
        <w:jc w:val="center"/>
        <w:rPr>
          <w:b/>
          <w:szCs w:val="21"/>
        </w:rPr>
      </w:pPr>
    </w:p>
    <w:p>
      <w:pPr>
        <w:spacing w:line="360" w:lineRule="auto"/>
        <w:rPr>
          <w:b/>
          <w:szCs w:val="21"/>
        </w:rPr>
      </w:pPr>
    </w:p>
    <w:p>
      <w:pPr>
        <w:pStyle w:val="2"/>
      </w:pPr>
    </w:p>
    <w:p>
      <w:pPr>
        <w:spacing w:line="360" w:lineRule="auto"/>
        <w:jc w:val="center"/>
        <w:rPr>
          <w:b/>
          <w:szCs w:val="21"/>
        </w:rPr>
      </w:pPr>
    </w:p>
    <w:p>
      <w:pPr>
        <w:spacing w:line="360" w:lineRule="auto"/>
        <w:jc w:val="center"/>
        <w:rPr>
          <w:b/>
          <w:szCs w:val="21"/>
        </w:rPr>
      </w:pPr>
    </w:p>
    <w:p>
      <w:pPr>
        <w:spacing w:line="360" w:lineRule="auto"/>
        <w:rPr>
          <w:b/>
          <w:szCs w:val="21"/>
        </w:rPr>
      </w:pPr>
    </w:p>
    <w:p>
      <w:pPr>
        <w:pStyle w:val="2"/>
        <w:rPr>
          <w:szCs w:val="21"/>
        </w:rPr>
      </w:pPr>
    </w:p>
    <w:p/>
    <w:p>
      <w:pPr>
        <w:spacing w:line="360" w:lineRule="auto"/>
        <w:jc w:val="center"/>
        <w:rPr>
          <w:rFonts w:ascii="仿宋" w:hAnsi="仿宋" w:eastAsia="仿宋" w:cs="仿宋"/>
          <w:b/>
          <w:szCs w:val="21"/>
        </w:rPr>
      </w:pPr>
      <w:r>
        <w:rPr>
          <w:rFonts w:hint="eastAsia" w:ascii="仿宋" w:hAnsi="仿宋" w:eastAsia="仿宋" w:cs="仿宋"/>
          <w:b/>
          <w:bCs/>
          <w:szCs w:val="21"/>
        </w:rPr>
        <w:t>饶经环评字</w:t>
      </w:r>
      <w:r>
        <w:rPr>
          <w:rFonts w:hint="eastAsia" w:ascii="仿宋" w:hAnsi="仿宋" w:eastAsia="仿宋" w:cs="仿宋"/>
          <w:b/>
          <w:szCs w:val="21"/>
        </w:rPr>
        <w:t>【2022】4</w:t>
      </w:r>
      <w:r>
        <w:rPr>
          <w:rFonts w:hint="eastAsia" w:ascii="仿宋" w:hAnsi="仿宋" w:eastAsia="仿宋" w:cs="仿宋"/>
          <w:b/>
          <w:szCs w:val="21"/>
          <w:lang w:val="en-US" w:eastAsia="zh-CN"/>
        </w:rPr>
        <w:t>8</w:t>
      </w:r>
      <w:r>
        <w:rPr>
          <w:rFonts w:hint="eastAsia" w:ascii="仿宋" w:hAnsi="仿宋" w:eastAsia="仿宋" w:cs="仿宋"/>
          <w:b/>
          <w:szCs w:val="21"/>
        </w:rPr>
        <w:t>号</w:t>
      </w:r>
    </w:p>
    <w:p>
      <w:pPr>
        <w:spacing w:line="360" w:lineRule="auto"/>
        <w:jc w:val="center"/>
        <w:rPr>
          <w:b/>
          <w:szCs w:val="21"/>
        </w:rPr>
      </w:pPr>
    </w:p>
    <w:p>
      <w:pPr>
        <w:spacing w:line="360" w:lineRule="auto"/>
        <w:jc w:val="center"/>
        <w:rPr>
          <w:rFonts w:ascii="仿宋" w:hAnsi="仿宋" w:eastAsia="仿宋" w:cs="仿宋"/>
          <w:b/>
          <w:sz w:val="44"/>
          <w:szCs w:val="44"/>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Theme="majorEastAsia" w:hAnsiTheme="majorEastAsia" w:eastAsiaTheme="majorEastAsia" w:cstheme="majorEastAsia"/>
          <w:b/>
          <w:w w:val="100"/>
          <w:sz w:val="44"/>
          <w:szCs w:val="44"/>
          <w:lang w:eastAsia="zh-CN"/>
        </w:rPr>
      </w:pPr>
      <w:r>
        <w:rPr>
          <w:rFonts w:hint="eastAsia" w:asciiTheme="majorEastAsia" w:hAnsiTheme="majorEastAsia" w:eastAsiaTheme="majorEastAsia" w:cstheme="majorEastAsia"/>
          <w:b/>
          <w:w w:val="100"/>
          <w:sz w:val="44"/>
          <w:szCs w:val="44"/>
        </w:rPr>
        <w:t>关于</w:t>
      </w:r>
      <w:r>
        <w:rPr>
          <w:rFonts w:hint="eastAsia" w:asciiTheme="majorEastAsia" w:hAnsiTheme="majorEastAsia" w:eastAsiaTheme="majorEastAsia" w:cstheme="majorEastAsia"/>
          <w:b/>
          <w:w w:val="100"/>
          <w:sz w:val="44"/>
          <w:szCs w:val="44"/>
          <w:lang w:eastAsia="zh-CN"/>
        </w:rPr>
        <w:t>蜂巢能源科技（上饶）有限公司</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Theme="majorEastAsia" w:hAnsiTheme="majorEastAsia" w:eastAsiaTheme="majorEastAsia" w:cstheme="majorEastAsia"/>
          <w:b/>
          <w:w w:val="100"/>
          <w:sz w:val="44"/>
          <w:szCs w:val="44"/>
          <w:lang w:eastAsia="zh-CN"/>
        </w:rPr>
      </w:pPr>
      <w:r>
        <w:rPr>
          <w:rFonts w:hint="eastAsia" w:asciiTheme="majorEastAsia" w:hAnsiTheme="majorEastAsia" w:eastAsiaTheme="majorEastAsia" w:cstheme="majorEastAsia"/>
          <w:b/>
          <w:w w:val="100"/>
          <w:sz w:val="44"/>
          <w:szCs w:val="44"/>
          <w:lang w:eastAsia="zh-CN"/>
        </w:rPr>
        <w:t>蜂巢能源动力锂离子电池项目（二期）</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w w:val="90"/>
          <w:sz w:val="44"/>
          <w:szCs w:val="44"/>
        </w:rPr>
        <w:t>环境影响报告表的批复</w:t>
      </w:r>
    </w:p>
    <w:p>
      <w:pPr>
        <w:spacing w:line="360" w:lineRule="auto"/>
        <w:rPr>
          <w:rFonts w:ascii="仿宋" w:hAnsi="仿宋" w:eastAsia="仿宋" w:cs="仿宋"/>
          <w:bCs/>
          <w:sz w:val="32"/>
          <w:szCs w:val="32"/>
        </w:rPr>
      </w:pPr>
    </w:p>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b/>
          <w:bCs w:val="0"/>
          <w:color w:val="auto"/>
          <w:sz w:val="32"/>
          <w:szCs w:val="32"/>
        </w:rPr>
      </w:pPr>
      <w:r>
        <w:rPr>
          <w:rFonts w:hint="eastAsia" w:ascii="仿宋" w:hAnsi="仿宋" w:eastAsia="仿宋" w:cs="仿宋"/>
          <w:bCs/>
          <w:sz w:val="32"/>
          <w:szCs w:val="32"/>
        </w:rPr>
        <w:t>蜂巢能源科技（上饶）有限公司</w:t>
      </w:r>
      <w:r>
        <w:rPr>
          <w:rFonts w:hint="eastAsia" w:ascii="仿宋" w:hAnsi="仿宋" w:eastAsia="仿宋" w:cs="仿宋"/>
          <w:b/>
          <w:bCs w:val="0"/>
          <w:color w:val="auto"/>
          <w:sz w:val="32"/>
          <w:szCs w:val="32"/>
        </w:rPr>
        <w:t>：</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 w:hAnsi="仿宋" w:eastAsia="仿宋" w:cs="仿宋"/>
          <w:b w:val="0"/>
          <w:color w:val="auto"/>
          <w:sz w:val="32"/>
          <w:szCs w:val="32"/>
        </w:rPr>
      </w:pPr>
      <w:r>
        <w:rPr>
          <w:rFonts w:hint="eastAsia" w:ascii="仿宋" w:hAnsi="仿宋" w:eastAsia="仿宋" w:cs="仿宋"/>
          <w:b w:val="0"/>
          <w:color w:val="auto"/>
          <w:sz w:val="32"/>
          <w:szCs w:val="32"/>
        </w:rPr>
        <w:t>你公司呈报的《</w:t>
      </w:r>
      <w:r>
        <w:rPr>
          <w:rFonts w:hint="eastAsia" w:ascii="仿宋" w:hAnsi="仿宋" w:eastAsia="仿宋" w:cs="仿宋"/>
          <w:sz w:val="32"/>
          <w:szCs w:val="32"/>
          <w:lang w:eastAsia="zh-CN"/>
        </w:rPr>
        <w:t>蜂巢能源科技（上饶）有限公司蜂巢能源动力锂离子电池项目（二期）</w:t>
      </w:r>
      <w:r>
        <w:rPr>
          <w:rFonts w:hint="eastAsia" w:ascii="仿宋" w:hAnsi="仿宋" w:eastAsia="仿宋" w:cs="仿宋"/>
          <w:color w:val="auto"/>
          <w:sz w:val="32"/>
          <w:szCs w:val="32"/>
        </w:rPr>
        <w:t>环境影响报告表</w:t>
      </w:r>
      <w:r>
        <w:rPr>
          <w:rFonts w:hint="eastAsia" w:ascii="仿宋" w:hAnsi="仿宋" w:eastAsia="仿宋" w:cs="仿宋"/>
          <w:b w:val="0"/>
          <w:color w:val="auto"/>
          <w:sz w:val="32"/>
          <w:szCs w:val="32"/>
        </w:rPr>
        <w:t>》(以下简称《报告表》)收悉。根据《报告表》的结论和专家审查意见及专家复核意见，经研究，批复意见如下：</w:t>
      </w:r>
    </w:p>
    <w:p>
      <w:pPr>
        <w:keepNext w:val="0"/>
        <w:keepLines w:val="0"/>
        <w:pageBreakBefore w:val="0"/>
        <w:widowControl w:val="0"/>
        <w:numPr>
          <w:ilvl w:val="0"/>
          <w:numId w:val="0"/>
        </w:numPr>
        <w:tabs>
          <w:tab w:val="left" w:pos="6936"/>
        </w:tabs>
        <w:kinsoku/>
        <w:wordWrap/>
        <w:overflowPunct/>
        <w:topLinePunct w:val="0"/>
        <w:autoSpaceDE/>
        <w:autoSpaceDN/>
        <w:bidi w:val="0"/>
        <w:spacing w:line="360" w:lineRule="auto"/>
        <w:ind w:firstLine="643" w:firstLineChars="200"/>
        <w:textAlignment w:val="auto"/>
        <w:rPr>
          <w:rFonts w:hint="eastAsia" w:ascii="仿宋" w:hAnsi="仿宋" w:eastAsia="仿宋" w:cs="仿宋"/>
          <w:b w:val="0"/>
          <w:bCs/>
          <w:color w:val="auto"/>
          <w:sz w:val="32"/>
          <w:szCs w:val="32"/>
        </w:rPr>
      </w:pPr>
      <w:r>
        <w:rPr>
          <w:rFonts w:hint="eastAsia" w:ascii="仿宋" w:hAnsi="仿宋" w:eastAsia="仿宋" w:cs="仿宋"/>
          <w:b/>
          <w:bCs w:val="0"/>
          <w:color w:val="auto"/>
          <w:sz w:val="32"/>
          <w:szCs w:val="32"/>
          <w:lang w:eastAsia="zh-CN"/>
        </w:rPr>
        <w:t>一</w:t>
      </w:r>
      <w:r>
        <w:rPr>
          <w:rFonts w:hint="eastAsia" w:ascii="仿宋" w:hAnsi="仿宋" w:eastAsia="仿宋" w:cs="仿宋"/>
          <w:b/>
          <w:bCs w:val="0"/>
          <w:color w:val="auto"/>
          <w:sz w:val="32"/>
          <w:szCs w:val="32"/>
        </w:rPr>
        <w:t>、项目基本情况及项目批复意见</w:t>
      </w:r>
      <w:r>
        <w:rPr>
          <w:rFonts w:hint="eastAsia" w:ascii="仿宋" w:hAnsi="仿宋" w:eastAsia="仿宋" w:cs="仿宋"/>
          <w:b/>
          <w:bCs w:val="0"/>
          <w:color w:val="auto"/>
          <w:sz w:val="32"/>
          <w:szCs w:val="32"/>
          <w:lang w:val="en-US" w:eastAsia="zh-CN"/>
        </w:rPr>
        <w:t>:</w:t>
      </w:r>
      <w:r>
        <w:rPr>
          <w:rFonts w:hint="eastAsia" w:ascii="仿宋" w:hAnsi="仿宋" w:eastAsia="仿宋" w:cs="仿宋"/>
          <w:b w:val="0"/>
          <w:bCs/>
          <w:color w:val="auto"/>
          <w:sz w:val="32"/>
          <w:szCs w:val="32"/>
        </w:rPr>
        <w:tab/>
      </w:r>
    </w:p>
    <w:p>
      <w:pPr>
        <w:keepNext w:val="0"/>
        <w:keepLines w:val="0"/>
        <w:pageBreakBefore w:val="0"/>
        <w:widowControl/>
        <w:numPr>
          <w:ilvl w:val="0"/>
          <w:numId w:val="0"/>
        </w:numPr>
        <w:kinsoku/>
        <w:overflowPunct/>
        <w:topLinePunct w:val="0"/>
        <w:autoSpaceDE/>
        <w:autoSpaceDN/>
        <w:bidi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b w:val="0"/>
          <w:color w:val="auto"/>
          <w:sz w:val="32"/>
          <w:szCs w:val="32"/>
        </w:rPr>
        <w:t>（一）项目基本情况：</w:t>
      </w:r>
      <w:r>
        <w:rPr>
          <w:rFonts w:hint="eastAsia" w:ascii="仿宋" w:hAnsi="仿宋" w:eastAsia="仿宋" w:cs="仿宋"/>
          <w:sz w:val="32"/>
          <w:szCs w:val="32"/>
          <w:lang w:eastAsia="zh-CN"/>
        </w:rPr>
        <w:t>蜂巢能源科技（上饶）有限公司蜂巢能源动力锂离子电池项目（二期）</w:t>
      </w:r>
      <w:r>
        <w:rPr>
          <w:rFonts w:hint="eastAsia" w:ascii="仿宋" w:hAnsi="仿宋" w:eastAsia="仿宋" w:cs="仿宋"/>
          <w:sz w:val="32"/>
          <w:szCs w:val="32"/>
        </w:rPr>
        <w:t>位于江西省上饶经济技术开发区一舟大道以北，吉利东路以东，项目</w:t>
      </w:r>
      <w:r>
        <w:rPr>
          <w:rFonts w:hint="eastAsia" w:ascii="仿宋" w:hAnsi="仿宋" w:eastAsia="仿宋" w:cs="仿宋"/>
          <w:spacing w:val="4"/>
          <w:kern w:val="24"/>
          <w:sz w:val="32"/>
          <w:szCs w:val="32"/>
        </w:rPr>
        <w:t>地理位置中心坐标为东经117°</w:t>
      </w:r>
      <w:r>
        <w:rPr>
          <w:rFonts w:hint="eastAsia" w:ascii="仿宋" w:hAnsi="仿宋" w:eastAsia="仿宋" w:cs="仿宋"/>
          <w:spacing w:val="4"/>
          <w:kern w:val="24"/>
          <w:sz w:val="32"/>
          <w:szCs w:val="32"/>
          <w:lang w:val="en-US" w:eastAsia="zh-CN"/>
        </w:rPr>
        <w:t>48</w:t>
      </w:r>
      <w:r>
        <w:rPr>
          <w:rFonts w:hint="eastAsia" w:ascii="仿宋" w:hAnsi="仿宋" w:eastAsia="仿宋" w:cs="仿宋"/>
          <w:spacing w:val="4"/>
          <w:kern w:val="24"/>
          <w:sz w:val="32"/>
          <w:szCs w:val="32"/>
        </w:rPr>
        <w:t>′</w:t>
      </w:r>
      <w:r>
        <w:rPr>
          <w:rFonts w:hint="eastAsia" w:ascii="仿宋" w:hAnsi="仿宋" w:eastAsia="仿宋" w:cs="仿宋"/>
          <w:spacing w:val="4"/>
          <w:kern w:val="24"/>
          <w:sz w:val="32"/>
          <w:szCs w:val="32"/>
          <w:lang w:val="en-US" w:eastAsia="zh-CN"/>
        </w:rPr>
        <w:t>22.628</w:t>
      </w:r>
      <w:r>
        <w:rPr>
          <w:rFonts w:hint="eastAsia" w:ascii="仿宋" w:hAnsi="仿宋" w:eastAsia="仿宋" w:cs="仿宋"/>
          <w:spacing w:val="4"/>
          <w:kern w:val="24"/>
          <w:sz w:val="32"/>
          <w:szCs w:val="32"/>
        </w:rPr>
        <w:t>″，北纬28°2</w:t>
      </w:r>
      <w:r>
        <w:rPr>
          <w:rFonts w:hint="eastAsia" w:ascii="仿宋" w:hAnsi="仿宋" w:eastAsia="仿宋" w:cs="仿宋"/>
          <w:spacing w:val="4"/>
          <w:kern w:val="24"/>
          <w:sz w:val="32"/>
          <w:szCs w:val="32"/>
          <w:lang w:val="en-US" w:eastAsia="zh-CN"/>
        </w:rPr>
        <w:t>1</w:t>
      </w:r>
      <w:r>
        <w:rPr>
          <w:rFonts w:hint="eastAsia" w:ascii="仿宋" w:hAnsi="仿宋" w:eastAsia="仿宋" w:cs="仿宋"/>
          <w:spacing w:val="4"/>
          <w:kern w:val="24"/>
          <w:sz w:val="32"/>
          <w:szCs w:val="32"/>
        </w:rPr>
        <w:t>′</w:t>
      </w:r>
      <w:r>
        <w:rPr>
          <w:rFonts w:hint="eastAsia" w:ascii="仿宋" w:hAnsi="仿宋" w:eastAsia="仿宋" w:cs="仿宋"/>
          <w:spacing w:val="4"/>
          <w:kern w:val="24"/>
          <w:sz w:val="32"/>
          <w:szCs w:val="32"/>
          <w:lang w:val="en-US" w:eastAsia="zh-CN"/>
        </w:rPr>
        <w:t>33.159</w:t>
      </w:r>
      <w:r>
        <w:rPr>
          <w:rFonts w:hint="eastAsia" w:ascii="仿宋" w:hAnsi="仿宋" w:eastAsia="仿宋" w:cs="仿宋"/>
          <w:spacing w:val="4"/>
          <w:kern w:val="24"/>
          <w:sz w:val="32"/>
          <w:szCs w:val="32"/>
        </w:rPr>
        <w:t>″。厂区总占地面积</w:t>
      </w:r>
      <w:r>
        <w:rPr>
          <w:rFonts w:hint="eastAsia" w:ascii="仿宋" w:hAnsi="仿宋" w:eastAsia="仿宋" w:cs="仿宋"/>
          <w:spacing w:val="4"/>
          <w:kern w:val="24"/>
          <w:sz w:val="32"/>
          <w:szCs w:val="32"/>
          <w:lang w:val="en-US" w:eastAsia="zh-CN"/>
        </w:rPr>
        <w:t>377556.23m</w:t>
      </w:r>
      <w:r>
        <w:rPr>
          <w:rFonts w:hint="eastAsia" w:ascii="仿宋" w:hAnsi="仿宋" w:eastAsia="仿宋" w:cs="仿宋"/>
          <w:spacing w:val="4"/>
          <w:kern w:val="24"/>
          <w:sz w:val="32"/>
          <w:szCs w:val="32"/>
          <w:vertAlign w:val="superscript"/>
          <w:lang w:val="en-US" w:eastAsia="zh-CN"/>
        </w:rPr>
        <w:t>2</w:t>
      </w:r>
      <w:r>
        <w:rPr>
          <w:rFonts w:hint="eastAsia" w:ascii="仿宋" w:hAnsi="仿宋" w:eastAsia="仿宋" w:cs="仿宋"/>
          <w:spacing w:val="4"/>
          <w:kern w:val="24"/>
          <w:sz w:val="32"/>
          <w:szCs w:val="32"/>
        </w:rPr>
        <w:t>，总建筑面积为</w:t>
      </w:r>
      <w:r>
        <w:rPr>
          <w:rFonts w:hint="eastAsia" w:ascii="仿宋" w:hAnsi="仿宋" w:eastAsia="仿宋" w:cs="仿宋"/>
          <w:spacing w:val="4"/>
          <w:kern w:val="24"/>
          <w:sz w:val="32"/>
          <w:szCs w:val="32"/>
          <w:lang w:val="en-US" w:eastAsia="zh-CN"/>
        </w:rPr>
        <w:t>360310.04m</w:t>
      </w:r>
      <w:r>
        <w:rPr>
          <w:rFonts w:hint="eastAsia" w:ascii="仿宋" w:hAnsi="仿宋" w:eastAsia="仿宋" w:cs="仿宋"/>
          <w:spacing w:val="4"/>
          <w:kern w:val="24"/>
          <w:sz w:val="32"/>
          <w:szCs w:val="32"/>
          <w:vertAlign w:val="superscript"/>
          <w:lang w:val="en-US" w:eastAsia="zh-CN"/>
        </w:rPr>
        <w:t>2</w:t>
      </w:r>
      <w:r>
        <w:rPr>
          <w:rFonts w:hint="eastAsia" w:ascii="仿宋" w:hAnsi="仿宋" w:eastAsia="仿宋" w:cs="仿宋"/>
          <w:sz w:val="32"/>
          <w:szCs w:val="32"/>
        </w:rPr>
        <w:t>。</w:t>
      </w:r>
    </w:p>
    <w:p>
      <w:pPr>
        <w:keepNext w:val="0"/>
        <w:keepLines w:val="0"/>
        <w:pageBreakBefore w:val="0"/>
        <w:widowControl/>
        <w:kinsoku/>
        <w:overflowPunct/>
        <w:topLinePunct w:val="0"/>
        <w:autoSpaceDE/>
        <w:autoSpaceDN/>
        <w:bidi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项目产品方案为：年产动力锂离子电池</w:t>
      </w:r>
      <w:r>
        <w:rPr>
          <w:rFonts w:hint="eastAsia" w:ascii="仿宋" w:hAnsi="仿宋" w:eastAsia="仿宋" w:cs="仿宋"/>
          <w:sz w:val="32"/>
          <w:szCs w:val="32"/>
          <w:lang w:val="en-US" w:eastAsia="zh-CN"/>
        </w:rPr>
        <w:t>20</w:t>
      </w:r>
      <w:r>
        <w:rPr>
          <w:rFonts w:hint="eastAsia" w:ascii="仿宋" w:hAnsi="仿宋" w:eastAsia="仿宋" w:cs="仿宋"/>
          <w:sz w:val="32"/>
          <w:szCs w:val="32"/>
        </w:rPr>
        <w:t>GWh。</w:t>
      </w:r>
    </w:p>
    <w:p>
      <w:pPr>
        <w:pStyle w:val="7"/>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sz w:val="32"/>
          <w:szCs w:val="32"/>
        </w:rPr>
        <w:t>项目生产以：</w:t>
      </w:r>
      <w:r>
        <w:rPr>
          <w:rFonts w:hint="eastAsia" w:ascii="仿宋" w:hAnsi="仿宋" w:eastAsia="仿宋" w:cs="仿宋"/>
          <w:sz w:val="32"/>
          <w:szCs w:val="32"/>
          <w:lang w:eastAsia="zh-CN"/>
        </w:rPr>
        <w:t>勃姆石陶瓷粉、聚偏氟乙烯粘结剂、磷酸铁锂、分散剂、导电碳黑、人造石墨、PAA粘结剂、丁苯橡胶粘结剂、羧甲基纤维素钠粘结剂、碳酸丙烯酯溶剂、去离子水、电解液、N-甲基吡咯烷酮、</w:t>
      </w:r>
      <w:r>
        <w:rPr>
          <w:rFonts w:hint="eastAsia" w:ascii="仿宋" w:hAnsi="仿宋" w:eastAsia="仿宋" w:cs="仿宋"/>
          <w:sz w:val="32"/>
          <w:szCs w:val="32"/>
        </w:rPr>
        <w:t>各种结构件、天然气</w:t>
      </w:r>
      <w:r>
        <w:rPr>
          <w:rFonts w:hint="eastAsia" w:ascii="仿宋" w:hAnsi="仿宋" w:eastAsia="仿宋" w:cs="仿宋"/>
          <w:sz w:val="32"/>
          <w:szCs w:val="32"/>
          <w:lang w:eastAsia="zh-CN"/>
        </w:rPr>
        <w:t>、</w:t>
      </w:r>
      <w:r>
        <w:rPr>
          <w:rFonts w:hint="eastAsia" w:ascii="仿宋" w:hAnsi="仿宋" w:eastAsia="仿宋" w:cs="仿宋"/>
          <w:sz w:val="32"/>
          <w:szCs w:val="32"/>
        </w:rPr>
        <w:t>磷酸</w:t>
      </w:r>
      <w:r>
        <w:rPr>
          <w:rFonts w:hint="eastAsia" w:ascii="仿宋" w:hAnsi="仿宋" w:eastAsia="仿宋" w:cs="仿宋"/>
          <w:sz w:val="32"/>
          <w:szCs w:val="32"/>
          <w:lang w:eastAsia="zh-CN"/>
        </w:rPr>
        <w:t>、</w:t>
      </w:r>
      <w:r>
        <w:rPr>
          <w:rFonts w:hint="eastAsia" w:ascii="仿宋" w:hAnsi="仿宋" w:eastAsia="仿宋" w:cs="仿宋"/>
          <w:sz w:val="32"/>
          <w:szCs w:val="32"/>
        </w:rPr>
        <w:t>硝酸</w:t>
      </w:r>
      <w:r>
        <w:rPr>
          <w:rFonts w:hint="eastAsia" w:ascii="仿宋" w:hAnsi="仿宋" w:eastAsia="仿宋" w:cs="仿宋"/>
          <w:sz w:val="32"/>
          <w:szCs w:val="32"/>
          <w:lang w:eastAsia="zh-CN"/>
        </w:rPr>
        <w:t>、</w:t>
      </w:r>
      <w:r>
        <w:rPr>
          <w:rFonts w:hint="eastAsia" w:ascii="仿宋" w:hAnsi="仿宋" w:eastAsia="仿宋" w:cs="仿宋"/>
          <w:sz w:val="32"/>
          <w:szCs w:val="32"/>
        </w:rPr>
        <w:t>盐酸</w:t>
      </w:r>
      <w:r>
        <w:rPr>
          <w:rFonts w:hint="eastAsia" w:ascii="仿宋" w:hAnsi="仿宋" w:eastAsia="仿宋" w:cs="仿宋"/>
          <w:sz w:val="32"/>
          <w:szCs w:val="32"/>
          <w:lang w:eastAsia="zh-CN"/>
        </w:rPr>
        <w:t>、</w:t>
      </w:r>
      <w:r>
        <w:rPr>
          <w:rFonts w:hint="eastAsia" w:ascii="仿宋" w:hAnsi="仿宋" w:eastAsia="仿宋" w:cs="仿宋"/>
          <w:sz w:val="32"/>
          <w:szCs w:val="32"/>
        </w:rPr>
        <w:t>硫酸</w:t>
      </w:r>
      <w:r>
        <w:rPr>
          <w:rFonts w:hint="eastAsia" w:ascii="仿宋" w:hAnsi="仿宋" w:eastAsia="仿宋" w:cs="仿宋"/>
          <w:sz w:val="32"/>
          <w:szCs w:val="32"/>
          <w:lang w:eastAsia="zh-CN"/>
        </w:rPr>
        <w:t>、</w:t>
      </w:r>
      <w:r>
        <w:rPr>
          <w:rFonts w:hint="eastAsia" w:ascii="仿宋" w:hAnsi="仿宋" w:eastAsia="仿宋" w:cs="仿宋"/>
          <w:sz w:val="32"/>
          <w:szCs w:val="32"/>
        </w:rPr>
        <w:t>丙酮</w:t>
      </w:r>
      <w:r>
        <w:rPr>
          <w:rFonts w:hint="eastAsia" w:ascii="仿宋" w:hAnsi="仿宋" w:eastAsia="仿宋" w:cs="仿宋"/>
          <w:sz w:val="32"/>
          <w:szCs w:val="32"/>
          <w:lang w:eastAsia="zh-CN"/>
        </w:rPr>
        <w:t>、</w:t>
      </w:r>
      <w:r>
        <w:rPr>
          <w:rFonts w:hint="eastAsia" w:ascii="仿宋" w:hAnsi="仿宋" w:eastAsia="仿宋" w:cs="仿宋"/>
          <w:sz w:val="32"/>
          <w:szCs w:val="32"/>
        </w:rPr>
        <w:t>乙酸乙酯</w:t>
      </w:r>
      <w:r>
        <w:rPr>
          <w:rFonts w:hint="eastAsia" w:ascii="仿宋" w:hAnsi="仿宋" w:eastAsia="仿宋" w:cs="仿宋"/>
          <w:sz w:val="32"/>
          <w:szCs w:val="32"/>
          <w:lang w:eastAsia="zh-CN"/>
        </w:rPr>
        <w:t>、</w:t>
      </w:r>
      <w:r>
        <w:rPr>
          <w:rFonts w:hint="eastAsia" w:ascii="仿宋" w:hAnsi="仿宋" w:eastAsia="仿宋" w:cs="仿宋"/>
          <w:sz w:val="32"/>
          <w:szCs w:val="32"/>
        </w:rPr>
        <w:t>无水乙醇等为主要原辅材料。主要生产设备</w:t>
      </w:r>
      <w:r>
        <w:rPr>
          <w:rFonts w:hint="eastAsia" w:ascii="仿宋" w:hAnsi="仿宋" w:eastAsia="仿宋" w:cs="仿宋"/>
          <w:sz w:val="32"/>
          <w:szCs w:val="32"/>
          <w:lang w:eastAsia="zh-CN"/>
        </w:rPr>
        <w:t>有电极生产线、装配生产线、化成生产设备、模组生产设备、模组</w:t>
      </w:r>
      <w:r>
        <w:rPr>
          <w:rFonts w:hint="eastAsia" w:ascii="仿宋" w:hAnsi="仿宋" w:eastAsia="仿宋" w:cs="仿宋"/>
          <w:sz w:val="32"/>
          <w:szCs w:val="32"/>
          <w:lang w:val="en-US" w:eastAsia="zh-CN"/>
        </w:rPr>
        <w:t>P</w:t>
      </w:r>
      <w:r>
        <w:rPr>
          <w:rFonts w:hint="eastAsia" w:ascii="仿宋" w:hAnsi="仿宋" w:eastAsia="仿宋" w:cs="仿宋"/>
          <w:color w:val="auto"/>
          <w:sz w:val="32"/>
          <w:szCs w:val="32"/>
          <w:lang w:val="en-US" w:eastAsia="zh-CN"/>
        </w:rPr>
        <w:t>ACK线、</w:t>
      </w:r>
      <w:r>
        <w:rPr>
          <w:rFonts w:hint="eastAsia" w:ascii="仿宋" w:hAnsi="仿宋" w:eastAsia="仿宋" w:cs="仿宋"/>
          <w:color w:val="auto"/>
          <w:sz w:val="32"/>
          <w:szCs w:val="32"/>
          <w:lang w:eastAsia="zh-CN"/>
        </w:rPr>
        <w:t>辅助生产设备（含</w:t>
      </w:r>
      <w:r>
        <w:rPr>
          <w:rFonts w:hint="eastAsia" w:ascii="仿宋" w:hAnsi="仿宋" w:eastAsia="仿宋" w:cs="仿宋"/>
          <w:color w:val="auto"/>
          <w:kern w:val="2"/>
          <w:sz w:val="32"/>
          <w:szCs w:val="32"/>
          <w:lang w:val="en-US" w:eastAsia="zh-CN" w:bidi="ar-SA"/>
        </w:rPr>
        <w:t>制氮机组、25t锅炉、纯水系统等</w:t>
      </w:r>
      <w:r>
        <w:rPr>
          <w:rFonts w:hint="eastAsia" w:ascii="仿宋" w:hAnsi="仿宋" w:eastAsia="仿宋" w:cs="仿宋"/>
          <w:color w:val="auto"/>
          <w:sz w:val="32"/>
          <w:szCs w:val="32"/>
          <w:lang w:eastAsia="zh-CN"/>
        </w:rPr>
        <w:t>）等。主要生产工艺包括：电极制备工艺、电芯装配工艺、电芯化成工艺、模组生产工艺等。</w:t>
      </w:r>
    </w:p>
    <w:p>
      <w:pPr>
        <w:pStyle w:val="7"/>
        <w:keepNext w:val="0"/>
        <w:keepLines w:val="0"/>
        <w:pageBreakBefore w:val="0"/>
        <w:kinsoku/>
        <w:overflowPunct/>
        <w:topLinePunct w:val="0"/>
        <w:autoSpaceDE/>
        <w:autoSpaceDN/>
        <w:bidi w:val="0"/>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项目主要建设内</w:t>
      </w:r>
      <w:r>
        <w:rPr>
          <w:rFonts w:hint="eastAsia" w:ascii="仿宋" w:hAnsi="仿宋" w:eastAsia="仿宋" w:cs="仿宋"/>
          <w:color w:val="auto"/>
          <w:sz w:val="32"/>
          <w:szCs w:val="32"/>
        </w:rPr>
        <w:t>容包括：（1）主体工程：厂房</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栋</w:t>
      </w:r>
      <w:r>
        <w:rPr>
          <w:rFonts w:hint="eastAsia" w:ascii="仿宋" w:hAnsi="仿宋" w:eastAsia="仿宋" w:cs="仿宋"/>
          <w:color w:val="auto"/>
          <w:sz w:val="32"/>
          <w:szCs w:val="32"/>
          <w:highlight w:val="none"/>
        </w:rPr>
        <w:t>等；</w:t>
      </w:r>
      <w:r>
        <w:rPr>
          <w:rFonts w:hint="eastAsia" w:ascii="仿宋" w:hAnsi="仿宋" w:eastAsia="仿宋" w:cs="仿宋"/>
          <w:color w:val="auto"/>
          <w:sz w:val="32"/>
          <w:szCs w:val="32"/>
        </w:rPr>
        <w:t>（2）辅助工程：</w:t>
      </w:r>
      <w:r>
        <w:rPr>
          <w:rFonts w:hint="eastAsia" w:ascii="仿宋" w:hAnsi="仿宋" w:eastAsia="仿宋" w:cs="仿宋"/>
          <w:color w:val="auto"/>
          <w:sz w:val="32"/>
          <w:szCs w:val="32"/>
          <w:lang w:eastAsia="zh-CN"/>
        </w:rPr>
        <w:t>降压站</w:t>
      </w:r>
      <w:r>
        <w:rPr>
          <w:rFonts w:hint="eastAsia" w:ascii="仿宋" w:hAnsi="仿宋" w:eastAsia="仿宋" w:cs="仿宋"/>
          <w:color w:val="auto"/>
          <w:sz w:val="32"/>
          <w:szCs w:val="32"/>
        </w:rPr>
        <w:t>1栋、</w:t>
      </w:r>
      <w:r>
        <w:rPr>
          <w:rFonts w:hint="eastAsia" w:ascii="仿宋" w:hAnsi="仿宋" w:eastAsia="仿宋" w:cs="仿宋"/>
          <w:color w:val="auto"/>
          <w:sz w:val="32"/>
          <w:szCs w:val="32"/>
          <w:lang w:eastAsia="zh-CN"/>
        </w:rPr>
        <w:t>综合站房</w:t>
      </w:r>
      <w:r>
        <w:rPr>
          <w:rFonts w:hint="eastAsia" w:ascii="仿宋" w:hAnsi="仿宋" w:eastAsia="仿宋" w:cs="仿宋"/>
          <w:color w:val="auto"/>
          <w:sz w:val="32"/>
          <w:szCs w:val="32"/>
        </w:rPr>
        <w:t>1栋、</w:t>
      </w:r>
      <w:r>
        <w:rPr>
          <w:rFonts w:hint="eastAsia" w:ascii="仿宋" w:hAnsi="仿宋" w:eastAsia="仿宋" w:cs="仿宋"/>
          <w:color w:val="auto"/>
          <w:sz w:val="32"/>
          <w:szCs w:val="32"/>
          <w:lang w:eastAsia="zh-CN"/>
        </w:rPr>
        <w:t>危废库</w:t>
      </w: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间</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NMP泵房</w:t>
      </w: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间、</w:t>
      </w:r>
      <w:r>
        <w:rPr>
          <w:rFonts w:hint="eastAsia" w:ascii="仿宋" w:hAnsi="仿宋" w:eastAsia="仿宋" w:cs="仿宋"/>
          <w:color w:val="auto"/>
          <w:sz w:val="32"/>
          <w:szCs w:val="32"/>
          <w:lang w:val="en-US" w:eastAsia="zh-CN"/>
        </w:rPr>
        <w:t>固废库1间</w:t>
      </w:r>
      <w:r>
        <w:rPr>
          <w:rFonts w:hint="eastAsia" w:ascii="仿宋" w:hAnsi="仿宋" w:eastAsia="仿宋" w:cs="仿宋"/>
          <w:color w:val="auto"/>
          <w:sz w:val="32"/>
          <w:szCs w:val="32"/>
        </w:rPr>
        <w:t>等</w:t>
      </w:r>
      <w:r>
        <w:rPr>
          <w:rFonts w:hint="eastAsia" w:ascii="仿宋" w:hAnsi="仿宋" w:eastAsia="仿宋" w:cs="仿宋"/>
          <w:color w:val="auto"/>
          <w:sz w:val="32"/>
          <w:szCs w:val="32"/>
          <w:vertAlign w:val="baseline"/>
          <w:lang w:eastAsia="zh-CN"/>
        </w:rPr>
        <w:t>；</w:t>
      </w:r>
      <w:r>
        <w:rPr>
          <w:rFonts w:hint="eastAsia" w:ascii="仿宋" w:hAnsi="仿宋" w:eastAsia="仿宋" w:cs="仿宋"/>
          <w:color w:val="auto"/>
          <w:sz w:val="32"/>
          <w:szCs w:val="32"/>
        </w:rPr>
        <w:t>（3）</w:t>
      </w:r>
      <w:r>
        <w:rPr>
          <w:rFonts w:hint="eastAsia" w:ascii="仿宋" w:hAnsi="仿宋" w:eastAsia="仿宋" w:cs="仿宋"/>
          <w:color w:val="auto"/>
          <w:sz w:val="32"/>
          <w:szCs w:val="32"/>
          <w:lang w:eastAsia="zh-CN"/>
        </w:rPr>
        <w:t>公用工程：</w:t>
      </w:r>
      <w:r>
        <w:rPr>
          <w:rFonts w:hint="eastAsia" w:ascii="仿宋" w:hAnsi="仿宋" w:eastAsia="仿宋" w:cs="仿宋"/>
          <w:color w:val="auto"/>
          <w:sz w:val="32"/>
          <w:szCs w:val="32"/>
        </w:rPr>
        <w:t>给排水管网、供电</w:t>
      </w:r>
      <w:r>
        <w:rPr>
          <w:rFonts w:hint="eastAsia" w:ascii="仿宋" w:hAnsi="仿宋" w:eastAsia="仿宋" w:cs="仿宋"/>
          <w:color w:val="auto"/>
          <w:sz w:val="32"/>
          <w:szCs w:val="32"/>
          <w:lang w:eastAsia="zh-CN"/>
        </w:rPr>
        <w:t>、食堂</w:t>
      </w:r>
      <w:r>
        <w:rPr>
          <w:rFonts w:hint="eastAsia" w:ascii="仿宋" w:hAnsi="仿宋" w:eastAsia="仿宋" w:cs="仿宋"/>
          <w:color w:val="auto"/>
          <w:sz w:val="32"/>
          <w:szCs w:val="32"/>
        </w:rPr>
        <w:t>1栋、门卫</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间</w:t>
      </w:r>
      <w:r>
        <w:rPr>
          <w:rFonts w:hint="eastAsia" w:ascii="仿宋" w:hAnsi="仿宋" w:eastAsia="仿宋" w:cs="仿宋"/>
          <w:color w:val="auto"/>
          <w:sz w:val="32"/>
          <w:szCs w:val="32"/>
          <w:lang w:eastAsia="zh-CN"/>
        </w:rPr>
        <w:t>等；（</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环保工程：废气处理设施、废水处理设施、固体废物暂存库等</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lang w:eastAsia="zh-CN"/>
        </w:rPr>
        <w:t>）贮运工程：电极原材料库</w:t>
      </w: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间</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装备原材料库</w:t>
      </w: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间</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电芯成品库</w:t>
      </w:r>
      <w:r>
        <w:rPr>
          <w:rFonts w:hint="eastAsia" w:ascii="仿宋" w:hAnsi="仿宋" w:eastAsia="仿宋" w:cs="仿宋"/>
          <w:color w:val="auto"/>
          <w:sz w:val="32"/>
          <w:szCs w:val="32"/>
          <w:lang w:val="en-US" w:eastAsia="zh-CN"/>
        </w:rPr>
        <w:t>1间、NMP罐区1间</w:t>
      </w:r>
      <w:r>
        <w:rPr>
          <w:rFonts w:hint="eastAsia" w:ascii="仿宋" w:hAnsi="仿宋" w:eastAsia="仿宋" w:cs="仿宋"/>
          <w:color w:val="auto"/>
          <w:sz w:val="32"/>
          <w:szCs w:val="32"/>
        </w:rPr>
        <w:t>、危化库1间</w:t>
      </w:r>
      <w:r>
        <w:rPr>
          <w:rFonts w:hint="eastAsia" w:ascii="仿宋" w:hAnsi="仿宋" w:eastAsia="仿宋" w:cs="仿宋"/>
          <w:color w:val="auto"/>
          <w:sz w:val="32"/>
          <w:szCs w:val="32"/>
          <w:lang w:eastAsia="zh-CN"/>
        </w:rPr>
        <w:t>等</w:t>
      </w:r>
      <w:r>
        <w:rPr>
          <w:rFonts w:hint="eastAsia" w:ascii="仿宋" w:hAnsi="仿宋" w:eastAsia="仿宋" w:cs="仿宋"/>
          <w:color w:val="auto"/>
          <w:sz w:val="32"/>
          <w:szCs w:val="32"/>
        </w:rPr>
        <w:t>。</w:t>
      </w:r>
    </w:p>
    <w:p>
      <w:pPr>
        <w:keepNext w:val="0"/>
        <w:keepLines w:val="0"/>
        <w:pageBreakBefore w:val="0"/>
        <w:kinsoku/>
        <w:overflowPunct/>
        <w:topLinePunct w:val="0"/>
        <w:autoSpaceDE/>
        <w:autoSpaceDN/>
        <w:bidi w:val="0"/>
        <w:spacing w:line="360" w:lineRule="auto"/>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项目建成后，劳动定员</w:t>
      </w:r>
      <w:r>
        <w:rPr>
          <w:rFonts w:hint="eastAsia" w:ascii="仿宋" w:hAnsi="仿宋" w:eastAsia="仿宋" w:cs="仿宋"/>
          <w:kern w:val="0"/>
          <w:sz w:val="32"/>
          <w:szCs w:val="32"/>
          <w:lang w:val="en-US" w:eastAsia="zh-CN"/>
        </w:rPr>
        <w:t>3000</w:t>
      </w:r>
      <w:r>
        <w:rPr>
          <w:rFonts w:hint="eastAsia" w:ascii="仿宋" w:hAnsi="仿宋" w:eastAsia="仿宋" w:cs="仿宋"/>
          <w:kern w:val="0"/>
          <w:sz w:val="32"/>
          <w:szCs w:val="32"/>
        </w:rPr>
        <w:t>人，</w:t>
      </w:r>
      <w:r>
        <w:rPr>
          <w:rFonts w:hint="eastAsia" w:ascii="仿宋" w:hAnsi="仿宋" w:eastAsia="仿宋" w:cs="仿宋"/>
          <w:kern w:val="0"/>
          <w:sz w:val="32"/>
          <w:szCs w:val="32"/>
          <w:lang w:eastAsia="zh-CN"/>
        </w:rPr>
        <w:t>每天两班制，每班工作</w:t>
      </w:r>
      <w:r>
        <w:rPr>
          <w:rFonts w:hint="eastAsia" w:ascii="仿宋" w:hAnsi="仿宋" w:eastAsia="仿宋" w:cs="仿宋"/>
          <w:kern w:val="0"/>
          <w:sz w:val="32"/>
          <w:szCs w:val="32"/>
          <w:lang w:val="en-US" w:eastAsia="zh-CN"/>
        </w:rPr>
        <w:t>11小时</w:t>
      </w:r>
      <w:r>
        <w:rPr>
          <w:rFonts w:hint="eastAsia" w:ascii="仿宋" w:hAnsi="仿宋" w:eastAsia="仿宋" w:cs="仿宋"/>
          <w:kern w:val="0"/>
          <w:sz w:val="32"/>
          <w:szCs w:val="32"/>
        </w:rPr>
        <w:t>，年工作</w:t>
      </w:r>
      <w:r>
        <w:rPr>
          <w:rFonts w:hint="eastAsia" w:ascii="仿宋" w:hAnsi="仿宋" w:eastAsia="仿宋" w:cs="仿宋"/>
          <w:kern w:val="0"/>
          <w:sz w:val="32"/>
          <w:szCs w:val="32"/>
          <w:lang w:val="en-US" w:eastAsia="zh-CN"/>
        </w:rPr>
        <w:t>300</w:t>
      </w:r>
      <w:r>
        <w:rPr>
          <w:rFonts w:hint="eastAsia" w:ascii="仿宋" w:hAnsi="仿宋" w:eastAsia="仿宋" w:cs="仿宋"/>
          <w:kern w:val="0"/>
          <w:sz w:val="32"/>
          <w:szCs w:val="32"/>
        </w:rPr>
        <w:t>天。</w:t>
      </w:r>
    </w:p>
    <w:p>
      <w:pPr>
        <w:keepNext w:val="0"/>
        <w:keepLines w:val="0"/>
        <w:pageBreakBefore w:val="0"/>
        <w:widowControl w:val="0"/>
        <w:kinsoku/>
        <w:wordWrap/>
        <w:overflowPunct/>
        <w:topLinePunct w:val="0"/>
        <w:autoSpaceDE/>
        <w:autoSpaceDN/>
        <w:bidi w:val="0"/>
        <w:snapToGrid w:val="0"/>
        <w:spacing w:line="360"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sz w:val="32"/>
          <w:szCs w:val="32"/>
          <w:lang w:eastAsia="zh-CN"/>
        </w:rPr>
        <w:t>项目属扩建项目。项目总投资</w:t>
      </w:r>
      <w:r>
        <w:rPr>
          <w:rFonts w:hint="eastAsia" w:ascii="仿宋" w:hAnsi="仿宋" w:eastAsia="仿宋" w:cs="仿宋"/>
          <w:sz w:val="32"/>
          <w:szCs w:val="32"/>
          <w:lang w:val="en-US" w:eastAsia="zh-CN"/>
        </w:rPr>
        <w:t>724700</w:t>
      </w:r>
      <w:r>
        <w:rPr>
          <w:rFonts w:hint="eastAsia" w:ascii="仿宋" w:hAnsi="仿宋" w:eastAsia="仿宋" w:cs="仿宋"/>
          <w:sz w:val="32"/>
          <w:szCs w:val="32"/>
          <w:lang w:eastAsia="zh-CN"/>
        </w:rPr>
        <w:t>万元，其中环保投资</w:t>
      </w:r>
      <w:r>
        <w:rPr>
          <w:rFonts w:hint="eastAsia" w:ascii="仿宋" w:hAnsi="仿宋" w:eastAsia="仿宋" w:cs="仿宋"/>
          <w:sz w:val="32"/>
          <w:szCs w:val="32"/>
          <w:lang w:val="en-US" w:eastAsia="zh-CN"/>
        </w:rPr>
        <w:t>1275</w:t>
      </w:r>
      <w:r>
        <w:rPr>
          <w:rFonts w:hint="eastAsia" w:ascii="仿宋" w:hAnsi="仿宋" w:eastAsia="仿宋" w:cs="仿宋"/>
          <w:sz w:val="32"/>
          <w:szCs w:val="32"/>
          <w:lang w:eastAsia="zh-CN"/>
        </w:rPr>
        <w:t>万元，占总投资的0.1</w:t>
      </w: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snapToGrid w:val="0"/>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（二）</w:t>
      </w:r>
      <w:r>
        <w:rPr>
          <w:rFonts w:hint="eastAsia" w:ascii="仿宋" w:hAnsi="仿宋" w:eastAsia="仿宋" w:cs="仿宋"/>
          <w:b w:val="0"/>
          <w:color w:val="auto"/>
          <w:sz w:val="32"/>
          <w:szCs w:val="32"/>
        </w:rPr>
        <w:t>项目批复意见。根据《报告表》的结论和函审专家的意见及专家的复核意见，我局同意你公司</w:t>
      </w:r>
      <w:r>
        <w:rPr>
          <w:rFonts w:hint="eastAsia" w:ascii="仿宋" w:hAnsi="仿宋" w:eastAsia="仿宋" w:cs="仿宋"/>
          <w:color w:val="auto"/>
          <w:sz w:val="32"/>
          <w:szCs w:val="32"/>
          <w:lang w:eastAsia="zh-CN"/>
        </w:rPr>
        <w:t>“</w:t>
      </w:r>
      <w:r>
        <w:rPr>
          <w:rFonts w:hint="eastAsia" w:ascii="仿宋" w:hAnsi="仿宋" w:eastAsia="仿宋" w:cs="仿宋"/>
          <w:sz w:val="32"/>
          <w:szCs w:val="32"/>
          <w:lang w:eastAsia="zh-CN"/>
        </w:rPr>
        <w:t>蜂巢能源动力锂电池项目（二期）</w:t>
      </w:r>
      <w:r>
        <w:rPr>
          <w:rFonts w:hint="eastAsia" w:ascii="仿宋" w:hAnsi="仿宋" w:eastAsia="仿宋" w:cs="仿宋"/>
          <w:color w:val="auto"/>
          <w:sz w:val="32"/>
          <w:szCs w:val="32"/>
          <w:lang w:eastAsia="zh-CN"/>
        </w:rPr>
        <w:t>”的建设</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spacing w:line="360" w:lineRule="auto"/>
        <w:ind w:firstLine="643" w:firstLineChars="200"/>
        <w:textAlignment w:val="auto"/>
        <w:outlineLvl w:val="0"/>
        <w:rPr>
          <w:rFonts w:hint="eastAsia" w:ascii="仿宋" w:hAnsi="仿宋" w:eastAsia="仿宋" w:cs="仿宋"/>
          <w:b/>
          <w:bCs/>
          <w:color w:val="auto"/>
          <w:sz w:val="32"/>
          <w:szCs w:val="32"/>
        </w:rPr>
      </w:pPr>
      <w:r>
        <w:rPr>
          <w:rFonts w:hint="eastAsia" w:ascii="仿宋" w:hAnsi="仿宋" w:eastAsia="仿宋" w:cs="仿宋"/>
          <w:b/>
          <w:bCs/>
          <w:color w:val="auto"/>
          <w:sz w:val="32"/>
          <w:szCs w:val="32"/>
        </w:rPr>
        <w:t>二、项目要着重做好以下环境保护工作</w:t>
      </w:r>
    </w:p>
    <w:p>
      <w:pPr>
        <w:keepNext w:val="0"/>
        <w:keepLines w:val="0"/>
        <w:pageBreakBefore w:val="0"/>
        <w:kinsoku/>
        <w:overflowPunct/>
        <w:topLinePunct w:val="0"/>
        <w:autoSpaceDE/>
        <w:autoSpaceDN/>
        <w:bidi w:val="0"/>
        <w:adjustRightInd w:val="0"/>
        <w:snapToGrid w:val="0"/>
        <w:spacing w:line="360" w:lineRule="auto"/>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加强施工期污染防治。按照《报告表》的要求落实污染防治措施，防止粉尘、废水、噪声、建筑垃圾等对周围环境的影响。加强施工运输管理，密封运输，防止车辆沿途泄漏污染环境。生活垃圾以及建筑垃圾等必须按照规定进行处理处置，不得随意倾倒，不得向水体倾倒。加强施工噪声防治，选用低噪声施工设备。推进建筑工地绿色施工。施工现场需做到“六必须”（必须围挡作业、必须硬化道路、必须设施冲洗设施、必须及时洒水作业、必须落实保洁人员、必须定时清扫施工现场）、“六不准”（不准车辆带泥出门、不准运渣车辆冒顶装载、不准高空抛撒建筑垃圾、不准现场搅拌混凝土、不准场积水、不准现场焚烧废弃物）。要加强对建设工地的监督检查，监督责任单位落实降尘、压尘和抑尘措施。建筑施工场地出口设置冲洗平台，在场地附近设隔油-沉淀池，冲洗水经隔油、沉淀处理后循环利用，做到不外排。禁止夜间施工，若因工程作业技术要求确需夜间施工的，施工前应向环保部门申请，经同意后方可施工。</w:t>
      </w:r>
    </w:p>
    <w:p>
      <w:pPr>
        <w:keepNext w:val="0"/>
        <w:keepLines w:val="0"/>
        <w:pageBreakBefore w:val="0"/>
        <w:kinsoku/>
        <w:overflowPunct/>
        <w:topLinePunct w:val="0"/>
        <w:autoSpaceDE/>
        <w:autoSpaceDN/>
        <w:bidi w:val="0"/>
        <w:adjustRightInd w:val="0"/>
        <w:snapToGrid w:val="0"/>
        <w:spacing w:line="36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（二）</w:t>
      </w:r>
      <w:r>
        <w:rPr>
          <w:rFonts w:hint="eastAsia" w:ascii="仿宋" w:hAnsi="仿宋" w:eastAsia="仿宋" w:cs="仿宋"/>
          <w:sz w:val="32"/>
          <w:szCs w:val="32"/>
        </w:rPr>
        <w:t>加强废水污染防治。按照“清污分流、雨污分流”的原则，合理规划和建设雨水</w:t>
      </w:r>
      <w:r>
        <w:rPr>
          <w:rFonts w:hint="eastAsia" w:ascii="仿宋" w:hAnsi="仿宋" w:eastAsia="仿宋" w:cs="仿宋"/>
          <w:sz w:val="32"/>
          <w:szCs w:val="32"/>
          <w:lang w:val="en-US" w:eastAsia="zh-CN"/>
        </w:rPr>
        <w:t>、污水管网。生产废水经间歇预处理+絮凝处理后，与办公区生活污水一并经水解酸化+接触氧化+混凝沉淀+活性炭过滤+石英砂过滤工艺处理，处理达到《电池工业污染物排放标准》(GB30484-2013)表2标准后与纯水制备浓水一并排入上饶经济技术开发区污水处理厂进行深度处理后排入信江，污水处理厂尾水排放执行《城镇污水处理厂污染物排放标准》（GB18918-2002）一级B标准。</w:t>
      </w:r>
    </w:p>
    <w:p>
      <w:pPr>
        <w:keepNext w:val="0"/>
        <w:keepLines w:val="0"/>
        <w:pageBreakBefore w:val="0"/>
        <w:kinsoku/>
        <w:overflowPunct/>
        <w:topLinePunct w:val="0"/>
        <w:autoSpaceDE/>
        <w:autoSpaceDN/>
        <w:bidi w:val="0"/>
        <w:adjustRightInd w:val="0"/>
        <w:snapToGrid w:val="0"/>
        <w:spacing w:line="360" w:lineRule="auto"/>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w:t>
      </w:r>
      <w:r>
        <w:rPr>
          <w:rFonts w:hint="eastAsia" w:ascii="仿宋" w:hAnsi="仿宋" w:eastAsia="仿宋" w:cs="仿宋"/>
          <w:sz w:val="32"/>
          <w:szCs w:val="32"/>
        </w:rPr>
        <w:t>加强废气污染防治。运营期项目产生的废气</w:t>
      </w:r>
      <w:r>
        <w:rPr>
          <w:rFonts w:hint="eastAsia" w:ascii="仿宋" w:hAnsi="仿宋" w:eastAsia="仿宋" w:cs="仿宋"/>
          <w:sz w:val="32"/>
          <w:szCs w:val="32"/>
          <w:lang w:eastAsia="zh-CN"/>
        </w:rPr>
        <w:t>严格</w:t>
      </w:r>
      <w:r>
        <w:rPr>
          <w:rFonts w:hint="eastAsia" w:ascii="仿宋" w:hAnsi="仿宋" w:eastAsia="仿宋" w:cs="仿宋"/>
          <w:sz w:val="32"/>
          <w:szCs w:val="32"/>
        </w:rPr>
        <w:t>按照《报告表》的要求治理，并确保达标排放</w:t>
      </w:r>
      <w:r>
        <w:rPr>
          <w:rFonts w:hint="eastAsia" w:ascii="仿宋" w:hAnsi="仿宋" w:eastAsia="仿宋" w:cs="仿宋"/>
          <w:sz w:val="32"/>
          <w:szCs w:val="32"/>
          <w:lang w:eastAsia="zh-CN"/>
        </w:rPr>
        <w:t>。天然气燃烧废气通过</w:t>
      </w:r>
      <w:r>
        <w:rPr>
          <w:rFonts w:hint="eastAsia" w:ascii="仿宋" w:hAnsi="仿宋" w:eastAsia="仿宋" w:cs="仿宋"/>
          <w:sz w:val="32"/>
          <w:szCs w:val="32"/>
          <w:lang w:val="en-US" w:eastAsia="zh-CN"/>
        </w:rPr>
        <w:t>20</w:t>
      </w:r>
      <w:r>
        <w:rPr>
          <w:rFonts w:hint="eastAsia" w:ascii="仿宋" w:hAnsi="仿宋" w:eastAsia="仿宋" w:cs="仿宋"/>
          <w:sz w:val="32"/>
          <w:szCs w:val="32"/>
          <w:lang w:eastAsia="zh-CN"/>
        </w:rPr>
        <w:t>m高排气筒（</w:t>
      </w:r>
      <w:r>
        <w:rPr>
          <w:rFonts w:hint="eastAsia" w:ascii="仿宋" w:hAnsi="仿宋" w:eastAsia="仿宋" w:cs="仿宋"/>
          <w:sz w:val="32"/>
          <w:szCs w:val="32"/>
          <w:lang w:val="en-US" w:eastAsia="zh-CN"/>
        </w:rPr>
        <w:t>DA001</w:t>
      </w:r>
      <w:r>
        <w:rPr>
          <w:rFonts w:hint="eastAsia" w:ascii="仿宋" w:hAnsi="仿宋" w:eastAsia="仿宋" w:cs="仿宋"/>
          <w:sz w:val="32"/>
          <w:szCs w:val="32"/>
          <w:lang w:eastAsia="zh-CN"/>
        </w:rPr>
        <w:t>）排放；涂布、烘干废气经</w:t>
      </w:r>
      <w:r>
        <w:rPr>
          <w:rFonts w:hint="eastAsia" w:ascii="仿宋" w:hAnsi="仿宋" w:eastAsia="仿宋" w:cs="仿宋"/>
          <w:sz w:val="32"/>
          <w:szCs w:val="32"/>
        </w:rPr>
        <w:t>NMP回收系统</w:t>
      </w:r>
      <w:r>
        <w:rPr>
          <w:rFonts w:hint="eastAsia" w:ascii="仿宋" w:hAnsi="仿宋" w:eastAsia="仿宋" w:cs="仿宋"/>
          <w:sz w:val="32"/>
          <w:szCs w:val="32"/>
          <w:lang w:eastAsia="zh-CN"/>
        </w:rPr>
        <w:t>处理后，通过</w:t>
      </w:r>
      <w:r>
        <w:rPr>
          <w:rFonts w:hint="eastAsia" w:ascii="仿宋" w:hAnsi="仿宋" w:eastAsia="仿宋" w:cs="仿宋"/>
          <w:sz w:val="32"/>
          <w:szCs w:val="32"/>
          <w:lang w:val="en-US" w:eastAsia="zh-CN"/>
        </w:rPr>
        <w:t>20</w:t>
      </w:r>
      <w:r>
        <w:rPr>
          <w:rFonts w:hint="eastAsia" w:ascii="仿宋" w:hAnsi="仿宋" w:eastAsia="仿宋" w:cs="仿宋"/>
          <w:sz w:val="32"/>
          <w:szCs w:val="32"/>
          <w:lang w:eastAsia="zh-CN"/>
        </w:rPr>
        <w:t>m高排气筒（</w:t>
      </w:r>
      <w:r>
        <w:rPr>
          <w:rFonts w:hint="eastAsia" w:ascii="仿宋" w:hAnsi="仿宋" w:eastAsia="仿宋" w:cs="仿宋"/>
          <w:sz w:val="32"/>
          <w:szCs w:val="32"/>
          <w:lang w:val="en-US" w:eastAsia="zh-CN"/>
        </w:rPr>
        <w:t>DA002、DA003、DA006、DA007</w:t>
      </w:r>
      <w:r>
        <w:rPr>
          <w:rFonts w:hint="eastAsia" w:ascii="仿宋" w:hAnsi="仿宋" w:eastAsia="仿宋" w:cs="仿宋"/>
          <w:sz w:val="32"/>
          <w:szCs w:val="32"/>
          <w:lang w:eastAsia="zh-CN"/>
        </w:rPr>
        <w:t>）排放；一次注液废气经负压密闭收集通过两级活性炭处理装置处理后，最终由</w:t>
      </w:r>
      <w:r>
        <w:rPr>
          <w:rFonts w:hint="eastAsia" w:ascii="仿宋" w:hAnsi="仿宋" w:eastAsia="仿宋" w:cs="仿宋"/>
          <w:sz w:val="32"/>
          <w:szCs w:val="32"/>
          <w:lang w:val="en-US" w:eastAsia="zh-CN"/>
        </w:rPr>
        <w:t>20</w:t>
      </w:r>
      <w:r>
        <w:rPr>
          <w:rFonts w:hint="eastAsia" w:ascii="仿宋" w:hAnsi="仿宋" w:eastAsia="仿宋" w:cs="仿宋"/>
          <w:sz w:val="32"/>
          <w:szCs w:val="32"/>
          <w:lang w:eastAsia="zh-CN"/>
        </w:rPr>
        <w:t>m高排气筒（</w:t>
      </w:r>
      <w:r>
        <w:rPr>
          <w:rFonts w:hint="eastAsia" w:ascii="仿宋" w:hAnsi="仿宋" w:eastAsia="仿宋" w:cs="仿宋"/>
          <w:sz w:val="32"/>
          <w:szCs w:val="32"/>
          <w:lang w:val="en-US" w:eastAsia="zh-CN"/>
        </w:rPr>
        <w:t>DA004、DA008</w:t>
      </w:r>
      <w:r>
        <w:rPr>
          <w:rFonts w:hint="eastAsia" w:ascii="仿宋" w:hAnsi="仿宋" w:eastAsia="仿宋" w:cs="仿宋"/>
          <w:sz w:val="32"/>
          <w:szCs w:val="32"/>
          <w:lang w:eastAsia="zh-CN"/>
        </w:rPr>
        <w:t>）排放；二次注液废气经负压密闭收集通过两级活性炭处理装置处理后，最终由</w:t>
      </w:r>
      <w:r>
        <w:rPr>
          <w:rFonts w:hint="eastAsia" w:ascii="仿宋" w:hAnsi="仿宋" w:eastAsia="仿宋" w:cs="仿宋"/>
          <w:sz w:val="32"/>
          <w:szCs w:val="32"/>
          <w:lang w:val="en-US" w:eastAsia="zh-CN"/>
        </w:rPr>
        <w:t>20</w:t>
      </w:r>
      <w:r>
        <w:rPr>
          <w:rFonts w:hint="eastAsia" w:ascii="仿宋" w:hAnsi="仿宋" w:eastAsia="仿宋" w:cs="仿宋"/>
          <w:sz w:val="32"/>
          <w:szCs w:val="32"/>
          <w:lang w:eastAsia="zh-CN"/>
        </w:rPr>
        <w:t>m高排气筒（</w:t>
      </w:r>
      <w:r>
        <w:rPr>
          <w:rFonts w:hint="eastAsia" w:ascii="仿宋" w:hAnsi="仿宋" w:eastAsia="仿宋" w:cs="仿宋"/>
          <w:sz w:val="32"/>
          <w:szCs w:val="32"/>
          <w:lang w:val="en-US" w:eastAsia="zh-CN"/>
        </w:rPr>
        <w:t>DA005、DA009</w:t>
      </w:r>
      <w:r>
        <w:rPr>
          <w:rFonts w:hint="eastAsia" w:ascii="仿宋" w:hAnsi="仿宋" w:eastAsia="仿宋" w:cs="仿宋"/>
          <w:sz w:val="32"/>
          <w:szCs w:val="32"/>
          <w:lang w:eastAsia="zh-CN"/>
        </w:rPr>
        <w:t>）排放；实验室废气经活性炭吸附</w:t>
      </w:r>
      <w:r>
        <w:rPr>
          <w:rFonts w:hint="eastAsia" w:ascii="仿宋" w:hAnsi="仿宋" w:eastAsia="仿宋" w:cs="仿宋"/>
          <w:sz w:val="32"/>
          <w:szCs w:val="32"/>
          <w:lang w:val="en-US" w:eastAsia="zh-CN"/>
        </w:rPr>
        <w:t>+碱喷淋处理后，最终由20m高排气筒（DA010）排放；拆解浸泡废气经两级活性炭+水喷淋处理后，最终由20m高排气筒（DA011）排放</w:t>
      </w:r>
      <w:r>
        <w:rPr>
          <w:rFonts w:hint="eastAsia" w:ascii="仿宋" w:hAnsi="仿宋" w:eastAsia="仿宋" w:cs="仿宋"/>
          <w:sz w:val="32"/>
          <w:szCs w:val="32"/>
          <w:lang w:eastAsia="zh-CN"/>
        </w:rPr>
        <w:t>。项目锅炉房天然气燃烧废气排放执行《锅炉大气污染物排放标准》（GB 13271-2014）表</w:t>
      </w:r>
      <w:r>
        <w:rPr>
          <w:rFonts w:hint="eastAsia" w:ascii="仿宋" w:hAnsi="仿宋" w:eastAsia="仿宋" w:cs="仿宋"/>
          <w:sz w:val="32"/>
          <w:szCs w:val="32"/>
          <w:lang w:val="en-US" w:eastAsia="zh-CN"/>
        </w:rPr>
        <w:t>3要求，</w:t>
      </w:r>
      <w:r>
        <w:rPr>
          <w:rFonts w:hint="eastAsia" w:ascii="仿宋" w:hAnsi="仿宋" w:eastAsia="仿宋" w:cs="仿宋"/>
          <w:sz w:val="32"/>
          <w:szCs w:val="32"/>
          <w:lang w:eastAsia="zh-CN"/>
        </w:rPr>
        <w:t>涂布、烘干、注液、浸泡拆解过程产生的颗粒物、非甲烷总烃</w:t>
      </w:r>
      <w:r>
        <w:rPr>
          <w:rFonts w:hint="eastAsia" w:ascii="仿宋" w:hAnsi="仿宋" w:eastAsia="仿宋" w:cs="仿宋"/>
          <w:sz w:val="32"/>
          <w:szCs w:val="32"/>
          <w:lang w:val="en-US" w:eastAsia="zh-CN"/>
        </w:rPr>
        <w:t>排放执行《电池工业污染物排放标准》(GB30484-2013)表5</w:t>
      </w:r>
      <w:r>
        <w:rPr>
          <w:rFonts w:hint="eastAsia" w:ascii="仿宋" w:hAnsi="仿宋" w:eastAsia="仿宋" w:cs="仿宋"/>
          <w:sz w:val="32"/>
          <w:szCs w:val="32"/>
          <w:lang w:eastAsia="zh-CN"/>
        </w:rPr>
        <w:t>要求，实验室废气排放执行《大气污染物综合排放标准》（GB16297-1996）表2要求，厂区内挥发性有机物无组织排放执行《挥发性有机物无组织排放控制标准》（GB37822-2019）表A.1中的限值要求，氯化氢、硫酸雾、</w:t>
      </w:r>
      <w:r>
        <w:rPr>
          <w:rFonts w:hint="eastAsia" w:ascii="仿宋" w:hAnsi="仿宋" w:eastAsia="仿宋" w:cs="仿宋"/>
          <w:sz w:val="32"/>
          <w:szCs w:val="32"/>
          <w:lang w:val="en-US" w:eastAsia="zh-CN"/>
        </w:rPr>
        <w:t>NO</w:t>
      </w:r>
      <w:r>
        <w:rPr>
          <w:rFonts w:hint="eastAsia" w:ascii="仿宋" w:hAnsi="仿宋" w:eastAsia="仿宋" w:cs="仿宋"/>
          <w:sz w:val="32"/>
          <w:szCs w:val="32"/>
          <w:vertAlign w:val="subscript"/>
          <w:lang w:val="en-US" w:eastAsia="zh-CN"/>
        </w:rPr>
        <w:t>X</w:t>
      </w:r>
      <w:r>
        <w:rPr>
          <w:rFonts w:hint="eastAsia" w:ascii="仿宋" w:hAnsi="仿宋" w:eastAsia="仿宋" w:cs="仿宋"/>
          <w:sz w:val="32"/>
          <w:szCs w:val="32"/>
          <w:vertAlign w:val="baseline"/>
          <w:lang w:val="en-US" w:eastAsia="zh-CN"/>
        </w:rPr>
        <w:t>无组织排放执行《大气污染物综合排放标准》（GB16297-1996）表2无组织相关要求</w:t>
      </w:r>
      <w:r>
        <w:rPr>
          <w:rFonts w:hint="eastAsia" w:ascii="仿宋" w:hAnsi="仿宋" w:eastAsia="仿宋" w:cs="仿宋"/>
          <w:sz w:val="32"/>
          <w:szCs w:val="32"/>
          <w:lang w:eastAsia="zh-CN"/>
        </w:rPr>
        <w:t>。</w:t>
      </w:r>
    </w:p>
    <w:p>
      <w:pPr>
        <w:keepNext w:val="0"/>
        <w:keepLines w:val="0"/>
        <w:pageBreakBefore w:val="0"/>
        <w:kinsoku/>
        <w:overflowPunct/>
        <w:topLinePunct w:val="0"/>
        <w:autoSpaceDE/>
        <w:autoSpaceDN/>
        <w:bidi w:val="0"/>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w:t>
      </w:r>
      <w:r>
        <w:rPr>
          <w:rFonts w:hint="eastAsia" w:ascii="仿宋" w:hAnsi="仿宋" w:eastAsia="仿宋" w:cs="仿宋"/>
          <w:sz w:val="32"/>
          <w:szCs w:val="32"/>
        </w:rPr>
        <w:t>加强噪声污染防治。项目噪声来源于生产车间内外机械设备运行噪声。合理布置各类噪声源</w:t>
      </w:r>
      <w:r>
        <w:rPr>
          <w:rFonts w:hint="eastAsia" w:ascii="仿宋" w:hAnsi="仿宋" w:eastAsia="仿宋" w:cs="仿宋"/>
          <w:sz w:val="32"/>
          <w:szCs w:val="32"/>
          <w:lang w:eastAsia="zh-CN"/>
        </w:rPr>
        <w:t>，</w:t>
      </w:r>
      <w:r>
        <w:rPr>
          <w:rFonts w:hint="eastAsia" w:ascii="仿宋" w:hAnsi="仿宋" w:eastAsia="仿宋" w:cs="仿宋"/>
          <w:sz w:val="32"/>
          <w:szCs w:val="32"/>
        </w:rPr>
        <w:t>强化管理，对使用的机械设备选用低噪声设备，并采取隔振、减振、消音措施，厂界昼、夜间噪声值均控制在《工业企业厂界环境噪声排放标准》（GB12348-2008）中3类标准范围内</w:t>
      </w:r>
      <w:r>
        <w:rPr>
          <w:rFonts w:hint="eastAsia" w:ascii="仿宋" w:hAnsi="仿宋" w:eastAsia="仿宋" w:cs="仿宋"/>
          <w:sz w:val="32"/>
          <w:szCs w:val="32"/>
          <w:lang w:eastAsia="zh-CN"/>
        </w:rPr>
        <w:t>。</w:t>
      </w:r>
    </w:p>
    <w:p>
      <w:pPr>
        <w:keepNext w:val="0"/>
        <w:keepLines w:val="0"/>
        <w:pageBreakBefore w:val="0"/>
        <w:kinsoku/>
        <w:overflowPunct/>
        <w:topLinePunct w:val="0"/>
        <w:autoSpaceDE/>
        <w:autoSpaceDN/>
        <w:bidi w:val="0"/>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w:t>
      </w:r>
      <w:r>
        <w:rPr>
          <w:rFonts w:hint="eastAsia" w:ascii="仿宋" w:hAnsi="仿宋" w:eastAsia="仿宋" w:cs="仿宋"/>
          <w:sz w:val="32"/>
          <w:szCs w:val="32"/>
          <w:lang w:eastAsia="zh-CN"/>
        </w:rPr>
        <w:t>五</w:t>
      </w:r>
      <w:r>
        <w:rPr>
          <w:rFonts w:hint="eastAsia" w:ascii="仿宋" w:hAnsi="仿宋" w:eastAsia="仿宋" w:cs="仿宋"/>
          <w:sz w:val="32"/>
          <w:szCs w:val="32"/>
        </w:rPr>
        <w:t>）加强固体废物污染防治。对项目产生的固体废物要</w:t>
      </w:r>
      <w:r>
        <w:rPr>
          <w:rFonts w:hint="eastAsia" w:ascii="仿宋" w:hAnsi="仿宋" w:eastAsia="仿宋" w:cs="仿宋"/>
          <w:sz w:val="32"/>
          <w:szCs w:val="32"/>
          <w:lang w:eastAsia="zh-CN"/>
        </w:rPr>
        <w:t>严格</w:t>
      </w:r>
      <w:r>
        <w:rPr>
          <w:rFonts w:hint="eastAsia" w:ascii="仿宋" w:hAnsi="仿宋" w:eastAsia="仿宋" w:cs="仿宋"/>
          <w:sz w:val="32"/>
          <w:szCs w:val="32"/>
        </w:rPr>
        <w:t>按照《报告表》的要求进行治理，不得对周围环境造成污染。</w:t>
      </w:r>
      <w:r>
        <w:rPr>
          <w:rFonts w:hint="eastAsia" w:ascii="仿宋" w:hAnsi="仿宋" w:eastAsia="仿宋" w:cs="仿宋"/>
          <w:sz w:val="32"/>
          <w:szCs w:val="32"/>
          <w:lang w:eastAsia="zh-CN"/>
        </w:rPr>
        <w:t>项目一般工业固体废物主要包括废电极片、废浆料、废铜箔、废铝箔、废隔膜、废胶带、不合格品、NMP废液、废分子筛、污泥、废原料桶、废过滤棉、废树脂、除尘灰、废包装材料等，一般固废经收集后交由供应商回收、外售综合利用或环卫部门处理；危险废物主要包括废抹布、废活性炭、废机油、废电解液、实验室废液、废试剂瓶、废胶、废胶桶、废有机溶剂等，贮存于厂区危废暂存间内，最终委托有危废处理资质的单位处置；生活垃圾交由环卫部门统一清运处置。</w:t>
      </w:r>
      <w:r>
        <w:rPr>
          <w:rFonts w:hint="eastAsia" w:ascii="仿宋" w:hAnsi="仿宋" w:eastAsia="仿宋" w:cs="仿宋"/>
          <w:sz w:val="32"/>
          <w:szCs w:val="32"/>
        </w:rPr>
        <w:t>一般工业固体废物贮存执行《一般工业固体废物贮存和填埋污染控制标准》（GB18599-2020）；危险废物执行《危险废物贮存污染物控制标准》（GB18597-2001）及其修改清单要求</w:t>
      </w:r>
      <w:r>
        <w:rPr>
          <w:rFonts w:hint="eastAsia" w:ascii="仿宋" w:hAnsi="仿宋" w:eastAsia="仿宋" w:cs="仿宋"/>
          <w:sz w:val="32"/>
          <w:szCs w:val="32"/>
          <w:lang w:eastAsia="zh-CN"/>
        </w:rPr>
        <w:t>。</w:t>
      </w:r>
    </w:p>
    <w:p>
      <w:pPr>
        <w:keepNext w:val="0"/>
        <w:keepLines w:val="0"/>
        <w:pageBreakBefore w:val="0"/>
        <w:kinsoku/>
        <w:overflowPunct/>
        <w:topLinePunct w:val="0"/>
        <w:autoSpaceDE/>
        <w:autoSpaceDN/>
        <w:bidi w:val="0"/>
        <w:adjustRightInd w:val="0"/>
        <w:snapToGrid w:val="0"/>
        <w:spacing w:line="360" w:lineRule="auto"/>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（六）卫生防护距离要求。根据《报告表》测算，项目</w:t>
      </w:r>
      <w:r>
        <w:rPr>
          <w:rFonts w:hint="eastAsia" w:ascii="仿宋" w:hAnsi="仿宋" w:eastAsia="仿宋" w:cs="仿宋"/>
          <w:sz w:val="32"/>
          <w:szCs w:val="32"/>
          <w:lang w:val="en-US" w:eastAsia="zh-CN"/>
        </w:rPr>
        <w:t>1#、2#、厂房、化成车间</w:t>
      </w:r>
      <w:r>
        <w:rPr>
          <w:rFonts w:hint="eastAsia" w:ascii="仿宋" w:hAnsi="仿宋" w:eastAsia="仿宋" w:cs="仿宋"/>
          <w:sz w:val="32"/>
          <w:szCs w:val="32"/>
          <w:lang w:eastAsia="zh-CN"/>
        </w:rPr>
        <w:t>均需设置</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0m卫生防护距离。项目的卫生防护距离内不得有居民住宅等环境敏感点，上饶经济技术开发区要加强项目周边土地利用规划控制，项目卫生防护距离内不得批准新建居民住宅、学校、医院或其他环境敏感性建筑以及和本项目不相容的项目。</w:t>
      </w:r>
    </w:p>
    <w:p>
      <w:pPr>
        <w:keepNext w:val="0"/>
        <w:keepLines w:val="0"/>
        <w:pageBreakBefore w:val="0"/>
        <w:kinsoku/>
        <w:overflowPunct/>
        <w:topLinePunct w:val="0"/>
        <w:autoSpaceDE/>
        <w:autoSpaceDN/>
        <w:bidi w:val="0"/>
        <w:adjustRightInd w:val="0"/>
        <w:snapToGrid w:val="0"/>
        <w:spacing w:line="360" w:lineRule="auto"/>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七）加强地下水污染防治。严格按照《报告表》要求加强地下水污染防治为防止地下水和土壤受到污染。为防止建设项目废水、物料下渗对地下水造成污染，要求对事故池、NMP罐区、综合站房、化成车间、危废库、危化库、电极装配车间、固废库、PACK车间+成品库、原材料库、食堂地面采取相应的水泥硬化和防腐、防渗漏措施，确保液态废物不致渗入地下，防止污水向地下水扩散，对废水收集、处理、输送管道等进行防渗处理。采取以上措施，防止物料及污水渗漏造成地下水污染。</w:t>
      </w:r>
    </w:p>
    <w:p>
      <w:pPr>
        <w:keepNext w:val="0"/>
        <w:keepLines w:val="0"/>
        <w:pageBreakBefore w:val="0"/>
        <w:kinsoku/>
        <w:overflowPunct/>
        <w:topLinePunct w:val="0"/>
        <w:autoSpaceDE/>
        <w:autoSpaceDN/>
        <w:bidi w:val="0"/>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（八）建立健全环境管理。严格落实《报告表》提出的各项环境风险防控措施，</w:t>
      </w:r>
      <w:r>
        <w:rPr>
          <w:rFonts w:hint="eastAsia" w:ascii="仿宋" w:hAnsi="仿宋" w:eastAsia="仿宋" w:cs="仿宋"/>
          <w:color w:val="auto"/>
          <w:sz w:val="32"/>
          <w:szCs w:val="32"/>
          <w:lang w:val="en-US" w:eastAsia="zh-CN"/>
        </w:rPr>
        <w:t>认真制定环境风险应急预案，一旦发生环境风险事故，必须立即启动环境风险应急预案，控制并削减对外环境的污染影响。</w:t>
      </w:r>
      <w:r>
        <w:rPr>
          <w:rFonts w:hint="eastAsia" w:ascii="仿宋" w:hAnsi="仿宋" w:eastAsia="仿宋" w:cs="仿宋"/>
          <w:sz w:val="32"/>
          <w:szCs w:val="32"/>
        </w:rPr>
        <w:t>加强环保设施运行维护和管理，制定严格的环境保护岗位责任制，确保污染治理设施稳定正常运行，建立污染治理设施运行台账，严禁擅自闲置、停用环保治理设施，杜绝事故性污染排放，确保各项污染物达标排放并符合总量指标的要求</w:t>
      </w:r>
      <w:r>
        <w:rPr>
          <w:rFonts w:hint="eastAsia" w:ascii="仿宋" w:hAnsi="仿宋" w:eastAsia="仿宋" w:cs="仿宋"/>
          <w:sz w:val="32"/>
          <w:szCs w:val="32"/>
          <w:lang w:eastAsia="zh-CN"/>
        </w:rPr>
        <w:t>。</w:t>
      </w:r>
    </w:p>
    <w:p>
      <w:pPr>
        <w:keepNext w:val="0"/>
        <w:keepLines w:val="0"/>
        <w:pageBreakBefore w:val="0"/>
        <w:kinsoku/>
        <w:overflowPunct/>
        <w:topLinePunct w:val="0"/>
        <w:autoSpaceDE/>
        <w:autoSpaceDN/>
        <w:bidi w:val="0"/>
        <w:spacing w:line="360" w:lineRule="auto"/>
        <w:ind w:firstLine="640" w:firstLineChars="200"/>
        <w:textAlignment w:val="auto"/>
        <w:rPr>
          <w:rFonts w:hint="eastAsia" w:ascii="仿宋" w:hAnsi="仿宋" w:eastAsia="仿宋" w:cs="仿宋"/>
          <w:color w:val="FF0000"/>
          <w:sz w:val="32"/>
          <w:szCs w:val="32"/>
          <w:lang w:eastAsia="zh-CN"/>
        </w:rPr>
      </w:pPr>
      <w:r>
        <w:rPr>
          <w:rFonts w:hint="eastAsia" w:ascii="仿宋" w:hAnsi="仿宋" w:eastAsia="仿宋" w:cs="仿宋"/>
          <w:sz w:val="32"/>
          <w:szCs w:val="32"/>
          <w:lang w:eastAsia="zh-CN"/>
        </w:rPr>
        <w:t>（九）排污口规范化要求。按规定设置规范的污染物排放口，设立相应的标志牌；废气排放管道要按照监测技术规范的要求设置永久性的监测采样孔。按照环保部《污染源自动监控管理办法》和有关规定安装废水和锅炉废气污染在线监控装置，污染在线监控系统必须与环保部门监控系统联网保证其正常稳定地运行。</w:t>
      </w:r>
      <w:r>
        <w:rPr>
          <w:rFonts w:hint="eastAsia" w:ascii="仿宋" w:hAnsi="仿宋" w:eastAsia="仿宋" w:cs="仿宋"/>
          <w:color w:val="FF0000"/>
          <w:sz w:val="32"/>
          <w:szCs w:val="32"/>
          <w:lang w:eastAsia="zh-CN"/>
        </w:rPr>
        <w:t>锅炉废气在线监控指标为</w:t>
      </w:r>
      <w:r>
        <w:rPr>
          <w:rFonts w:hint="eastAsia" w:ascii="仿宋" w:hAnsi="仿宋" w:eastAsia="仿宋" w:cs="仿宋"/>
          <w:color w:val="FF0000"/>
          <w:sz w:val="32"/>
          <w:szCs w:val="32"/>
          <w:lang w:val="en-US" w:eastAsia="zh-CN"/>
        </w:rPr>
        <w:t>氮氧化物</w:t>
      </w:r>
      <w:r>
        <w:rPr>
          <w:rFonts w:hint="eastAsia" w:ascii="仿宋" w:hAnsi="仿宋" w:eastAsia="仿宋" w:cs="仿宋"/>
          <w:color w:val="FF0000"/>
          <w:sz w:val="32"/>
          <w:szCs w:val="32"/>
          <w:lang w:eastAsia="zh-CN"/>
        </w:rPr>
        <w:t>，废水在线监控指标为</w:t>
      </w:r>
      <w:r>
        <w:rPr>
          <w:rFonts w:hint="eastAsia" w:ascii="仿宋" w:hAnsi="仿宋" w:eastAsia="仿宋" w:cs="仿宋"/>
          <w:color w:val="FF0000"/>
          <w:sz w:val="32"/>
          <w:szCs w:val="32"/>
          <w:lang w:val="en-US" w:eastAsia="zh-CN"/>
        </w:rPr>
        <w:t>pH、COD</w:t>
      </w:r>
      <w:r>
        <w:rPr>
          <w:rFonts w:hint="eastAsia" w:ascii="仿宋" w:hAnsi="仿宋" w:eastAsia="仿宋" w:cs="仿宋"/>
          <w:color w:val="FF0000"/>
          <w:sz w:val="32"/>
          <w:szCs w:val="32"/>
          <w:vertAlign w:val="subscript"/>
          <w:lang w:val="en-US" w:eastAsia="zh-CN"/>
        </w:rPr>
        <w:t>Cr</w:t>
      </w:r>
      <w:r>
        <w:rPr>
          <w:rFonts w:hint="eastAsia" w:ascii="仿宋" w:hAnsi="仿宋" w:eastAsia="仿宋" w:cs="仿宋"/>
          <w:color w:val="FF0000"/>
          <w:sz w:val="32"/>
          <w:szCs w:val="32"/>
          <w:lang w:val="en-US" w:eastAsia="zh-CN"/>
        </w:rPr>
        <w:t>、NH</w:t>
      </w:r>
      <w:r>
        <w:rPr>
          <w:rFonts w:hint="eastAsia" w:ascii="仿宋" w:hAnsi="仿宋" w:eastAsia="仿宋" w:cs="仿宋"/>
          <w:color w:val="FF0000"/>
          <w:sz w:val="32"/>
          <w:szCs w:val="32"/>
          <w:vertAlign w:val="subscript"/>
          <w:lang w:val="en-US" w:eastAsia="zh-CN"/>
        </w:rPr>
        <w:t>3</w:t>
      </w:r>
      <w:r>
        <w:rPr>
          <w:rFonts w:hint="eastAsia" w:ascii="仿宋" w:hAnsi="仿宋" w:eastAsia="仿宋" w:cs="仿宋"/>
          <w:color w:val="FF0000"/>
          <w:sz w:val="32"/>
          <w:szCs w:val="32"/>
          <w:lang w:val="en-US" w:eastAsia="zh-CN"/>
        </w:rPr>
        <w:t>-N</w:t>
      </w:r>
      <w:r>
        <w:rPr>
          <w:rFonts w:hint="eastAsia" w:ascii="仿宋" w:hAnsi="仿宋" w:eastAsia="仿宋" w:cs="仿宋"/>
          <w:color w:val="FF0000"/>
          <w:sz w:val="32"/>
          <w:szCs w:val="32"/>
          <w:lang w:eastAsia="zh-CN"/>
        </w:rPr>
        <w:t>。</w:t>
      </w:r>
    </w:p>
    <w:p>
      <w:pPr>
        <w:keepNext w:val="0"/>
        <w:keepLines w:val="0"/>
        <w:pageBreakBefore w:val="0"/>
        <w:kinsoku/>
        <w:overflowPunct/>
        <w:topLinePunct w:val="0"/>
        <w:autoSpaceDE/>
        <w:autoSpaceDN/>
        <w:bidi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（十）信息公开要求。企业在运营期应当主动公开环境信息，接受社会监督。畅通公众参与平台，及时解决公众提出的环境问题和合理地环境诉求</w:t>
      </w:r>
      <w:r>
        <w:rPr>
          <w:rFonts w:hint="eastAsia" w:ascii="仿宋" w:hAnsi="仿宋" w:eastAsia="仿宋" w:cs="仿宋"/>
          <w:sz w:val="32"/>
          <w:szCs w:val="32"/>
        </w:rPr>
        <w:t>。</w:t>
      </w:r>
    </w:p>
    <w:p>
      <w:pPr>
        <w:keepNext w:val="0"/>
        <w:keepLines w:val="0"/>
        <w:pageBreakBefore w:val="0"/>
        <w:kinsoku/>
        <w:overflowPunct/>
        <w:topLinePunct w:val="0"/>
        <w:autoSpaceDE/>
        <w:autoSpaceDN/>
        <w:bidi w:val="0"/>
        <w:spacing w:line="360" w:lineRule="auto"/>
        <w:ind w:firstLine="643" w:firstLineChars="200"/>
        <w:textAlignment w:val="auto"/>
        <w:outlineLvl w:val="0"/>
        <w:rPr>
          <w:rFonts w:hint="eastAsia" w:ascii="仿宋" w:hAnsi="仿宋" w:eastAsia="仿宋" w:cs="仿宋"/>
          <w:b/>
          <w:bCs/>
          <w:sz w:val="32"/>
          <w:szCs w:val="32"/>
        </w:rPr>
      </w:pPr>
      <w:r>
        <w:rPr>
          <w:rFonts w:hint="eastAsia" w:ascii="仿宋" w:hAnsi="仿宋" w:eastAsia="仿宋" w:cs="仿宋"/>
          <w:b/>
          <w:bCs/>
          <w:sz w:val="32"/>
          <w:szCs w:val="32"/>
        </w:rPr>
        <w:t>三、项目运营和竣工验收的环保要求</w:t>
      </w:r>
    </w:p>
    <w:p>
      <w:pPr>
        <w:keepNext w:val="0"/>
        <w:keepLines w:val="0"/>
        <w:pageBreakBefore w:val="0"/>
        <w:kinsoku/>
        <w:overflowPunct/>
        <w:topLinePunct w:val="0"/>
        <w:autoSpaceDE/>
        <w:autoSpaceDN/>
        <w:bidi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项目建设必须严格执行环境保护设施与主体工程同时设计、同时施工、同时投入使用的环境保护“三同时”制度，落实各项环境保护措施。你公司应当按照相关规定要求，对配套建设的环境保护设施进行验收，编制验收报告，并依法向社会公开。你公司在环境保护设施验收过程中，应当如实查验、监测、记载建设项目环境保护设施的建设和调试情况，不得弄虚作假。未经验收或验收不合格不得投入生产。</w:t>
      </w:r>
    </w:p>
    <w:p>
      <w:pPr>
        <w:keepNext w:val="0"/>
        <w:keepLines w:val="0"/>
        <w:pageBreakBefore w:val="0"/>
        <w:kinsoku/>
        <w:overflowPunct/>
        <w:topLinePunct w:val="0"/>
        <w:autoSpaceDE/>
        <w:autoSpaceDN/>
        <w:bidi w:val="0"/>
        <w:adjustRightInd w:val="0"/>
        <w:snapToGrid w:val="0"/>
        <w:spacing w:line="360" w:lineRule="auto"/>
        <w:ind w:firstLine="680"/>
        <w:textAlignment w:val="auto"/>
        <w:rPr>
          <w:rFonts w:hint="eastAsia" w:ascii="仿宋" w:hAnsi="仿宋" w:eastAsia="仿宋" w:cs="仿宋"/>
          <w:b/>
          <w:bCs/>
          <w:sz w:val="32"/>
          <w:szCs w:val="32"/>
        </w:rPr>
      </w:pPr>
      <w:r>
        <w:rPr>
          <w:rFonts w:hint="eastAsia" w:ascii="仿宋" w:hAnsi="仿宋" w:eastAsia="仿宋" w:cs="仿宋"/>
          <w:b/>
          <w:bCs/>
          <w:sz w:val="32"/>
          <w:szCs w:val="32"/>
        </w:rPr>
        <w:t>四、其他环保要求</w:t>
      </w:r>
    </w:p>
    <w:p>
      <w:pPr>
        <w:keepNext w:val="0"/>
        <w:keepLines w:val="0"/>
        <w:pageBreakBefore w:val="0"/>
        <w:kinsoku/>
        <w:overflowPunct/>
        <w:topLinePunct w:val="0"/>
        <w:autoSpaceDE/>
        <w:autoSpaceDN/>
        <w:bidi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（一）本次环评批复仅限于</w:t>
      </w:r>
      <w:bookmarkStart w:id="0" w:name="_GoBack"/>
      <w:r>
        <w:rPr>
          <w:rFonts w:hint="eastAsia" w:ascii="仿宋" w:hAnsi="仿宋" w:eastAsia="仿宋" w:cs="仿宋"/>
          <w:sz w:val="32"/>
          <w:szCs w:val="32"/>
          <w:lang w:eastAsia="zh-CN"/>
        </w:rPr>
        <w:t>蜂巢能源动力锂离子电池项目（二期）</w:t>
      </w:r>
      <w:bookmarkEnd w:id="0"/>
      <w:r>
        <w:rPr>
          <w:rFonts w:hint="eastAsia" w:ascii="仿宋" w:hAnsi="仿宋" w:eastAsia="仿宋" w:cs="仿宋"/>
          <w:sz w:val="32"/>
          <w:szCs w:val="32"/>
        </w:rPr>
        <w:t>的建设内容。</w:t>
      </w:r>
    </w:p>
    <w:p>
      <w:pPr>
        <w:keepNext w:val="0"/>
        <w:keepLines w:val="0"/>
        <w:pageBreakBefore w:val="0"/>
        <w:kinsoku/>
        <w:overflowPunct/>
        <w:topLinePunct w:val="0"/>
        <w:autoSpaceDE/>
        <w:autoSpaceDN/>
        <w:bidi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重新办理环评审批要求。本次批复仅限于《报告表》确定项目的内容，项目的性质、规模、地点或者防治污染、防止生态破坏的措施发生重大变动时，应按照法律法规的规定，重新向我局申请办理环境保护审批手续。若自批复之日起超过5年方动工，必须向上饶市经济技术开发区生态环境局申请重新办理环境保护审批手续。</w:t>
      </w:r>
    </w:p>
    <w:p>
      <w:pPr>
        <w:keepNext w:val="0"/>
        <w:keepLines w:val="0"/>
        <w:pageBreakBefore w:val="0"/>
        <w:kinsoku/>
        <w:overflowPunct/>
        <w:topLinePunct w:val="0"/>
        <w:autoSpaceDE/>
        <w:autoSpaceDN/>
        <w:bidi w:val="0"/>
        <w:spacing w:line="36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t>（三）项目监督管理要求。项目建成后，如出台相关新的技术规范和要求，按照新的规定执行。由上饶市经济技术开发区生态环境局环境监察大队开展本项目的日常监督管理工作，并按规定接受各级环境保护行政主管部门的监督检查。</w:t>
      </w:r>
    </w:p>
    <w:p>
      <w:pPr>
        <w:keepNext w:val="0"/>
        <w:keepLines w:val="0"/>
        <w:pageBreakBefore w:val="0"/>
        <w:kinsoku/>
        <w:overflowPunct/>
        <w:topLinePunct w:val="0"/>
        <w:autoSpaceDE/>
        <w:autoSpaceDN/>
        <w:bidi w:val="0"/>
        <w:spacing w:line="360" w:lineRule="auto"/>
        <w:ind w:firstLine="640" w:firstLineChars="200"/>
        <w:jc w:val="righ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202</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lang w:val="en-US" w:eastAsia="zh-CN"/>
          <w14:textFill>
            <w14:solidFill>
              <w14:schemeClr w14:val="tx1"/>
            </w14:solidFill>
          </w14:textFill>
        </w:rPr>
        <w:t>11</w:t>
      </w:r>
      <w:r>
        <w:rPr>
          <w:rFonts w:hint="eastAsia" w:ascii="仿宋" w:hAnsi="仿宋" w:eastAsia="仿宋" w:cs="仿宋"/>
          <w:color w:val="000000" w:themeColor="text1"/>
          <w:sz w:val="32"/>
          <w:szCs w:val="32"/>
          <w14:textFill>
            <w14:solidFill>
              <w14:schemeClr w14:val="tx1"/>
            </w14:solidFill>
          </w14:textFill>
        </w:rPr>
        <w:t>月</w:t>
      </w:r>
      <w:r>
        <w:rPr>
          <w:rFonts w:hint="eastAsia" w:ascii="仿宋" w:hAnsi="仿宋" w:eastAsia="仿宋" w:cs="仿宋"/>
          <w:color w:val="000000" w:themeColor="text1"/>
          <w:sz w:val="32"/>
          <w:szCs w:val="32"/>
          <w:lang w:val="en-US" w:eastAsia="zh-CN"/>
          <w14:textFill>
            <w14:solidFill>
              <w14:schemeClr w14:val="tx1"/>
            </w14:solidFill>
          </w14:textFill>
        </w:rPr>
        <w:t>28</w:t>
      </w:r>
      <w:r>
        <w:rPr>
          <w:rFonts w:hint="eastAsia" w:ascii="仿宋" w:hAnsi="仿宋" w:eastAsia="仿宋" w:cs="仿宋"/>
          <w:color w:val="000000" w:themeColor="text1"/>
          <w:sz w:val="32"/>
          <w:szCs w:val="32"/>
          <w14:textFill>
            <w14:solidFill>
              <w14:schemeClr w14:val="tx1"/>
            </w14:solidFill>
          </w14:textFill>
        </w:rPr>
        <w:t>日</w:t>
      </w:r>
    </w:p>
    <w:p>
      <w:pPr>
        <w:keepNext w:val="0"/>
        <w:keepLines w:val="0"/>
        <w:pageBreakBefore w:val="0"/>
        <w:kinsoku/>
        <w:overflowPunct/>
        <w:topLinePunct w:val="0"/>
        <w:autoSpaceDE/>
        <w:autoSpaceDN/>
        <w:bidi w:val="0"/>
        <w:spacing w:line="360" w:lineRule="auto"/>
        <w:ind w:firstLine="640" w:firstLineChars="200"/>
        <w:jc w:val="left"/>
        <w:textAlignment w:val="auto"/>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（此件主动公开）</w:t>
      </w:r>
    </w:p>
    <w:p>
      <w:pPr>
        <w:keepNext w:val="0"/>
        <w:keepLines w:val="0"/>
        <w:pageBreakBefore w:val="0"/>
        <w:kinsoku/>
        <w:overflowPunct/>
        <w:topLinePunct w:val="0"/>
        <w:autoSpaceDE/>
        <w:autoSpaceDN/>
        <w:bidi w:val="0"/>
        <w:spacing w:line="360" w:lineRule="auto"/>
        <w:textAlignment w:val="auto"/>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主题词</w:t>
      </w:r>
      <w:r>
        <w:rPr>
          <w:rFonts w:hint="eastAsia" w:ascii="仿宋" w:hAnsi="仿宋" w:eastAsia="仿宋" w:cs="仿宋"/>
          <w:b/>
          <w:color w:val="000000" w:themeColor="text1"/>
          <w:sz w:val="32"/>
          <w:szCs w:val="32"/>
          <w:lang w:eastAsia="zh-CN"/>
          <w14:textFill>
            <w14:solidFill>
              <w14:schemeClr w14:val="tx1"/>
            </w14:solidFill>
          </w14:textFill>
        </w:rPr>
        <w:t xml:space="preserve">：蜂巢能源科技  锂电池 </w:t>
      </w:r>
      <w:r>
        <w:rPr>
          <w:rFonts w:hint="eastAsia" w:ascii="仿宋" w:hAnsi="仿宋" w:eastAsia="仿宋" w:cs="仿宋"/>
          <w:b/>
          <w:color w:val="000000" w:themeColor="text1"/>
          <w:sz w:val="32"/>
          <w:szCs w:val="32"/>
          <w:lang w:val="en-US" w:eastAsia="zh-CN"/>
          <w14:textFill>
            <w14:solidFill>
              <w14:schemeClr w14:val="tx1"/>
            </w14:solidFill>
          </w14:textFill>
        </w:rPr>
        <w:t xml:space="preserve">  </w:t>
      </w:r>
      <w:r>
        <w:rPr>
          <w:rFonts w:hint="eastAsia" w:ascii="仿宋" w:hAnsi="仿宋" w:eastAsia="仿宋" w:cs="仿宋"/>
          <w:b/>
          <w:color w:val="000000" w:themeColor="text1"/>
          <w:sz w:val="32"/>
          <w:szCs w:val="32"/>
          <w14:textFill>
            <w14:solidFill>
              <w14:schemeClr w14:val="tx1"/>
            </w14:solidFill>
          </w14:textFill>
        </w:rPr>
        <w:t xml:space="preserve"> 报告表  </w:t>
      </w:r>
      <w:r>
        <w:rPr>
          <w:rFonts w:hint="eastAsia" w:ascii="仿宋" w:hAnsi="仿宋" w:eastAsia="仿宋" w:cs="仿宋"/>
          <w:b/>
          <w:color w:val="000000" w:themeColor="text1"/>
          <w:sz w:val="32"/>
          <w:szCs w:val="32"/>
          <w:lang w:val="en-US" w:eastAsia="zh-CN"/>
          <w14:textFill>
            <w14:solidFill>
              <w14:schemeClr w14:val="tx1"/>
            </w14:solidFill>
          </w14:textFill>
        </w:rPr>
        <w:t xml:space="preserve">   </w:t>
      </w:r>
      <w:r>
        <w:rPr>
          <w:rFonts w:hint="eastAsia" w:ascii="仿宋" w:hAnsi="仿宋" w:eastAsia="仿宋" w:cs="仿宋"/>
          <w:b/>
          <w:color w:val="000000" w:themeColor="text1"/>
          <w:sz w:val="32"/>
          <w:szCs w:val="32"/>
          <w14:textFill>
            <w14:solidFill>
              <w14:schemeClr w14:val="tx1"/>
            </w14:solidFill>
          </w14:textFill>
        </w:rPr>
        <w:t>批复</w:t>
      </w:r>
    </w:p>
    <w:p>
      <w:pPr>
        <w:pStyle w:val="5"/>
        <w:keepNext w:val="0"/>
        <w:keepLines w:val="0"/>
        <w:pageBreakBefore w:val="0"/>
        <w:kinsoku/>
        <w:overflowPunct/>
        <w:topLinePunct w:val="0"/>
        <w:autoSpaceDE/>
        <w:autoSpaceDN/>
        <w:bidi w:val="0"/>
        <w:spacing w:line="360" w:lineRule="auto"/>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578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0pt;height:0pt;width:414pt;z-index:251659264;mso-width-relative:page;mso-height-relative:page;" filled="f" stroked="t" coordsize="21600,21600" o:gfxdata="UEsDBAoAAAAAAIdO4kAAAAAAAAAAAAAAAAAEAAAAZHJzL1BLAwQUAAAACACHTuJACWFX/d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WFX/dAAAAAC&#10;AQAADwAAAAAAAAABACAAAAAiAAAAZHJzL2Rvd25yZXYueG1sUEsBAhQAFAAAAAgAh07iQOnHGPbr&#10;AQAA2AMAAA4AAAAAAAAAAQAgAAAAHwEAAGRycy9lMm9Eb2MueG1sUEsFBgAAAAAGAAYAWQEAAHwF&#10;AAAAAA==&#10;">
                <v:fill on="f" focussize="0,0"/>
                <v:stroke color="#000000" joinstyle="round"/>
                <v:imagedata o:title=""/>
                <o:lock v:ext="edit" aspectratio="f"/>
              </v:line>
            </w:pict>
          </mc:Fallback>
        </mc:AlternateContent>
      </w:r>
      <w:r>
        <w:rPr>
          <w:rFonts w:hint="eastAsia" w:ascii="仿宋" w:hAnsi="仿宋" w:eastAsia="仿宋" w:cs="仿宋"/>
          <w:color w:val="000000" w:themeColor="text1"/>
          <w:sz w:val="32"/>
          <w:szCs w:val="32"/>
          <w14:textFill>
            <w14:solidFill>
              <w14:schemeClr w14:val="tx1"/>
            </w14:solidFill>
          </w14:textFill>
        </w:rPr>
        <w:t>抄送：上饶经济技术开发区管委会，上饶市生态环境局。</w:t>
      </w:r>
    </w:p>
    <w:p>
      <w:pPr>
        <w:keepNext w:val="0"/>
        <w:keepLines w:val="0"/>
        <w:pageBreakBefore w:val="0"/>
        <w:kinsoku/>
        <w:overflowPunct/>
        <w:topLinePunct w:val="0"/>
        <w:autoSpaceDE/>
        <w:autoSpaceDN/>
        <w:bidi w:val="0"/>
        <w:spacing w:line="360" w:lineRule="auto"/>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396240</wp:posOffset>
                </wp:positionV>
                <wp:extent cx="52578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31.2pt;height:0pt;width:414pt;z-index:251661312;mso-width-relative:page;mso-height-relative:page;" filled="f" stroked="t" coordsize="21600,21600" o:gfxdata="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mx/cdMA&#10;AAAGAQAADwAAAAAAAAABACAAAAAiAAAAZHJzL2Rvd25yZXYueG1sUEsBAhQAFAAAAAgAh07iQL88&#10;SErrAQAA2AMAAA4AAAAAAAAAAQAgAAAAIgEAAGRycy9lMm9Eb2MueG1sUEsFBgAAAAAGAAYAWQEA&#10;AH8FAAAAAA==&#10;">
                <v:fill on="f" focussize="0,0"/>
                <v:stroke color="#000000" joinstyle="round"/>
                <v:imagedata o:title=""/>
                <o:lock v:ext="edit" aspectratio="f"/>
              </v:line>
            </w:pict>
          </mc:Fallback>
        </mc:AlternateContent>
      </w:r>
      <w:r>
        <w:rPr>
          <w:rFonts w:hint="eastAsia" w:ascii="仿宋" w:hAnsi="仿宋" w:eastAsia="仿宋" w:cs="仿宋"/>
          <w:color w:val="000000" w:themeColor="text1"/>
          <w:sz w:val="32"/>
          <w:szCs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2578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0pt;height:0pt;width:414pt;z-index:251660288;mso-width-relative:page;mso-height-relative:page;" filled="f" stroked="t" coordsize="21600,21600" o:gfxdata="UEsDBAoAAAAAAIdO4kAAAAAAAAAAAAAAAAAEAAAAZHJzL1BLAwQUAAAACACHTuJACWFX/d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lhV/3QAAAA&#10;AgEAAA8AAAAAAAAAAQAgAAAAIgAAAGRycy9kb3ducmV2LnhtbFBLAQIUABQAAAAIAIdO4kAcerQ0&#10;7AEAANgDAAAOAAAAAAAAAAEAIAAAAB8BAABkcnMvZTJvRG9jLnhtbFBLBQYAAAAABgAGAFkBAAB9&#10;BQAAAAA=&#10;">
                <v:fill on="f" focussize="0,0"/>
                <v:stroke color="#000000" joinstyle="round"/>
                <v:imagedata o:title=""/>
                <o:lock v:ext="edit" aspectratio="f"/>
              </v:line>
            </w:pict>
          </mc:Fallback>
        </mc:AlternateContent>
      </w:r>
      <w:r>
        <w:rPr>
          <w:rFonts w:hint="eastAsia" w:ascii="仿宋" w:hAnsi="仿宋" w:eastAsia="仿宋" w:cs="仿宋"/>
          <w:color w:val="000000" w:themeColor="text1"/>
          <w:sz w:val="32"/>
          <w:szCs w:val="32"/>
          <w14:textFill>
            <w14:solidFill>
              <w14:schemeClr w14:val="tx1"/>
            </w14:solidFill>
          </w14:textFill>
        </w:rPr>
        <w:t>上饶市经济技术开发区生态环境局  20</w:t>
      </w:r>
      <w:r>
        <w:rPr>
          <w:rFonts w:hint="eastAsia" w:ascii="仿宋" w:hAnsi="仿宋" w:eastAsia="仿宋" w:cs="仿宋"/>
          <w:color w:val="000000" w:themeColor="text1"/>
          <w:sz w:val="32"/>
          <w:szCs w:val="32"/>
          <w:lang w:val="en-US" w:eastAsia="zh-CN"/>
          <w14:textFill>
            <w14:solidFill>
              <w14:schemeClr w14:val="tx1"/>
            </w14:solidFill>
          </w14:textFill>
        </w:rPr>
        <w:t>22</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lang w:val="en-US" w:eastAsia="zh-CN"/>
          <w14:textFill>
            <w14:solidFill>
              <w14:schemeClr w14:val="tx1"/>
            </w14:solidFill>
          </w14:textFill>
        </w:rPr>
        <w:t>11</w:t>
      </w:r>
      <w:r>
        <w:rPr>
          <w:rFonts w:hint="eastAsia" w:ascii="仿宋" w:hAnsi="仿宋" w:eastAsia="仿宋" w:cs="仿宋"/>
          <w:color w:val="000000" w:themeColor="text1"/>
          <w:sz w:val="32"/>
          <w:szCs w:val="32"/>
          <w:highlight w:val="none"/>
          <w14:textFill>
            <w14:solidFill>
              <w14:schemeClr w14:val="tx1"/>
            </w14:solidFill>
          </w14:textFill>
        </w:rPr>
        <w:t>月</w:t>
      </w:r>
      <w:r>
        <w:rPr>
          <w:rFonts w:hint="eastAsia" w:ascii="仿宋" w:hAnsi="仿宋" w:eastAsia="仿宋" w:cs="仿宋"/>
          <w:color w:val="000000" w:themeColor="text1"/>
          <w:sz w:val="32"/>
          <w:szCs w:val="32"/>
          <w:highlight w:val="none"/>
          <w:lang w:val="en-US" w:eastAsia="zh-CN"/>
          <w14:textFill>
            <w14:solidFill>
              <w14:schemeClr w14:val="tx1"/>
            </w14:solidFill>
          </w14:textFill>
        </w:rPr>
        <w:t>28</w:t>
      </w:r>
      <w:r>
        <w:rPr>
          <w:rFonts w:hint="eastAsia" w:ascii="仿宋" w:hAnsi="仿宋" w:eastAsia="仿宋" w:cs="仿宋"/>
          <w:color w:val="000000" w:themeColor="text1"/>
          <w:sz w:val="32"/>
          <w:szCs w:val="32"/>
          <w:highlight w:val="none"/>
          <w14:textFill>
            <w14:solidFill>
              <w14:schemeClr w14:val="tx1"/>
            </w14:solidFill>
          </w14:textFill>
        </w:rPr>
        <w:t>日</w:t>
      </w:r>
      <w:r>
        <w:rPr>
          <w:rFonts w:hint="eastAsia" w:ascii="仿宋" w:hAnsi="仿宋" w:eastAsia="仿宋" w:cs="仿宋"/>
          <w:color w:val="000000" w:themeColor="text1"/>
          <w:sz w:val="32"/>
          <w:szCs w:val="32"/>
          <w14:textFill>
            <w14:solidFill>
              <w14:schemeClr w14:val="tx1"/>
            </w14:solidFill>
          </w14:textFill>
        </w:rPr>
        <w:t>印发</w:t>
      </w:r>
    </w:p>
    <w:p>
      <w:pPr>
        <w:keepNext w:val="0"/>
        <w:keepLines w:val="0"/>
        <w:pageBreakBefore w:val="0"/>
        <w:widowControl/>
        <w:kinsoku/>
        <w:wordWrap w:val="0"/>
        <w:overflowPunct/>
        <w:topLinePunct w:val="0"/>
        <w:autoSpaceDE/>
        <w:autoSpaceDN/>
        <w:bidi w:val="0"/>
        <w:spacing w:line="360" w:lineRule="auto"/>
        <w:jc w:val="right"/>
        <w:textAlignment w:val="auto"/>
        <w:rPr>
          <w:rFonts w:hint="eastAsia" w:ascii="宋体" w:hAnsi="宋体" w:eastAsia="宋体" w:cs="宋体"/>
          <w:sz w:val="32"/>
          <w:szCs w:val="32"/>
        </w:rPr>
      </w:pPr>
      <w:r>
        <w:rPr>
          <w:rFonts w:hint="eastAsia" w:ascii="仿宋" w:hAnsi="仿宋" w:eastAsia="仿宋" w:cs="仿宋"/>
          <w:color w:val="000000" w:themeColor="text1"/>
          <w:kern w:val="2"/>
          <w:sz w:val="32"/>
          <w:szCs w:val="32"/>
          <w14:textFill>
            <w14:solidFill>
              <w14:schemeClr w14:val="tx1"/>
            </w14:solidFill>
          </w14:textFill>
        </w:rPr>
        <w:t>共印4份</w:t>
      </w:r>
      <w:r>
        <w:rPr>
          <w:rFonts w:hint="eastAsia" w:ascii="仿宋" w:hAnsi="仿宋" w:eastAsia="仿宋" w:cs="仿宋"/>
          <w:color w:val="000000" w:themeColor="text1"/>
          <w:kern w:val="2"/>
          <w:sz w:val="32"/>
          <w:szCs w:val="32"/>
          <w:lang w:val="en-US" w:eastAsia="zh-CN"/>
          <w14:textFill>
            <w14:solidFill>
              <w14:schemeClr w14:val="tx1"/>
            </w14:solidFill>
          </w14:textFill>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swiss"/>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7</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1ZDJmMjU1ODZjY2NjNDVlMzExZjczN2I0MjEzZWMifQ=="/>
  </w:docVars>
  <w:rsids>
    <w:rsidRoot w:val="087614FD"/>
    <w:rsid w:val="08761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line="413" w:lineRule="auto"/>
      <w:outlineLvl w:val="2"/>
    </w:pPr>
    <w:rPr>
      <w:b/>
      <w:sz w:val="32"/>
    </w:rPr>
  </w:style>
  <w:style w:type="paragraph" w:styleId="3">
    <w:name w:val="heading 4"/>
    <w:basedOn w:val="1"/>
    <w:next w:val="1"/>
    <w:qFormat/>
    <w:uiPriority w:val="0"/>
    <w:pPr>
      <w:keepNext/>
      <w:keepLines/>
      <w:spacing w:before="280" w:beforeLines="0" w:after="290" w:afterLines="0" w:line="376" w:lineRule="auto"/>
      <w:outlineLvl w:val="3"/>
    </w:pPr>
    <w:rPr>
      <w:rFonts w:ascii="Arial" w:hAnsi="Arial" w:eastAsia="黑体"/>
      <w:b/>
      <w:bCs/>
      <w:sz w:val="28"/>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4">
    <w:name w:val="Body Text Indent"/>
    <w:basedOn w:val="1"/>
    <w:qFormat/>
    <w:uiPriority w:val="0"/>
    <w:pPr>
      <w:spacing w:after="120"/>
      <w:ind w:left="20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line="480" w:lineRule="auto"/>
      <w:ind w:firstLine="440"/>
      <w:jc w:val="left"/>
    </w:pPr>
    <w:rPr>
      <w:rFonts w:hint="eastAsia" w:ascii="宋体" w:hAnsi="宋体"/>
      <w:kern w:val="0"/>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2022-11-23T03:59:00Z</dcterms:created>
  <dc:creator>不忘初心</dc:creator>
  <cp:lastModifiedBy>不忘初心</cp:lastModifiedBy>
  <dcterms:modified xsi:type="dcterms:W3CDTF">2022-11-23T04:22:14Z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D41AF051121B49D9BDABAE9D60746029</vt:lpwstr>
  </property>
</Properties>
</file>